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08751" w14:textId="77777777" w:rsidR="00706C0F" w:rsidRPr="007070BB" w:rsidRDefault="00706C0F" w:rsidP="00706C0F">
      <w:pPr>
        <w:pStyle w:val="Subtitle2"/>
        <w:spacing w:after="336"/>
        <w:rPr>
          <w:color w:val="002060"/>
          <w:sz w:val="56"/>
          <w:szCs w:val="56"/>
        </w:rPr>
      </w:pPr>
      <w:r w:rsidRPr="007070BB">
        <w:rPr>
          <w:color w:val="002060"/>
          <w:sz w:val="56"/>
          <w:szCs w:val="56"/>
        </w:rPr>
        <w:t>National Alert System for Critical Antimicrobial Re</w:t>
      </w:r>
      <w:bookmarkStart w:id="0" w:name="_GoBack"/>
      <w:bookmarkEnd w:id="0"/>
      <w:r w:rsidRPr="007070BB">
        <w:rPr>
          <w:color w:val="002060"/>
          <w:sz w:val="56"/>
          <w:szCs w:val="56"/>
        </w:rPr>
        <w:t xml:space="preserve">sistances </w:t>
      </w:r>
    </w:p>
    <w:p w14:paraId="06141455" w14:textId="77777777" w:rsidR="00706C0F" w:rsidRPr="007070BB" w:rsidRDefault="00706C0F" w:rsidP="00706C0F">
      <w:pPr>
        <w:pStyle w:val="Subtitle2"/>
        <w:spacing w:after="336"/>
        <w:rPr>
          <w:color w:val="002060"/>
          <w:sz w:val="60"/>
          <w:szCs w:val="60"/>
        </w:rPr>
      </w:pPr>
      <w:r w:rsidRPr="007070BB">
        <w:rPr>
          <w:color w:val="002060"/>
          <w:sz w:val="56"/>
          <w:szCs w:val="56"/>
        </w:rPr>
        <w:t>(</w:t>
      </w:r>
      <w:proofErr w:type="spellStart"/>
      <w:r w:rsidRPr="007070BB">
        <w:rPr>
          <w:color w:val="002060"/>
          <w:sz w:val="56"/>
          <w:szCs w:val="56"/>
        </w:rPr>
        <w:t>CARAlert</w:t>
      </w:r>
      <w:proofErr w:type="spellEnd"/>
      <w:r w:rsidRPr="007070BB">
        <w:rPr>
          <w:color w:val="002060"/>
          <w:sz w:val="56"/>
          <w:szCs w:val="56"/>
        </w:rPr>
        <w:t>)</w:t>
      </w:r>
      <w:r w:rsidRPr="007070BB">
        <w:rPr>
          <w:color w:val="002060"/>
          <w:sz w:val="60"/>
          <w:szCs w:val="60"/>
        </w:rPr>
        <w:t xml:space="preserve"> </w:t>
      </w:r>
    </w:p>
    <w:p w14:paraId="4B5CB58E" w14:textId="3D2755E5" w:rsidR="00706C0F" w:rsidRPr="007070BB" w:rsidRDefault="00706C0F" w:rsidP="00706C0F">
      <w:pPr>
        <w:pStyle w:val="Subtitle2"/>
        <w:spacing w:after="336"/>
        <w:rPr>
          <w:b/>
          <w:color w:val="002060"/>
        </w:rPr>
      </w:pPr>
      <w:r w:rsidRPr="007070BB">
        <w:rPr>
          <w:rStyle w:val="SubtitleChar"/>
          <w:b/>
          <w:color w:val="002060"/>
        </w:rPr>
        <w:t xml:space="preserve">Tasmanian </w:t>
      </w:r>
      <w:proofErr w:type="spellStart"/>
      <w:r w:rsidRPr="007070BB">
        <w:rPr>
          <w:rStyle w:val="SubtitleChar"/>
          <w:b/>
          <w:color w:val="002060"/>
        </w:rPr>
        <w:t>CARAlert</w:t>
      </w:r>
      <w:proofErr w:type="spellEnd"/>
      <w:r w:rsidRPr="007070BB">
        <w:rPr>
          <w:rStyle w:val="SubtitleChar"/>
          <w:b/>
          <w:color w:val="002060"/>
        </w:rPr>
        <w:t xml:space="preserve"> Protocol</w:t>
      </w:r>
      <w:r w:rsidR="009E4767" w:rsidRPr="007070BB">
        <w:rPr>
          <w:rStyle w:val="SubtitleChar"/>
          <w:b/>
          <w:color w:val="002060"/>
        </w:rPr>
        <w:t xml:space="preserve"> – V2</w:t>
      </w:r>
      <w:r w:rsidRPr="007070BB">
        <w:rPr>
          <w:rStyle w:val="SubtitleChar"/>
          <w:b/>
          <w:color w:val="002060"/>
        </w:rPr>
        <w:t xml:space="preserve">  </w:t>
      </w:r>
    </w:p>
    <w:p w14:paraId="3EADD6A9" w14:textId="77777777" w:rsidR="00AE0838" w:rsidRPr="003A7A3F" w:rsidRDefault="00AE0838" w:rsidP="00706C0F">
      <w:pPr>
        <w:pStyle w:val="Subtitle2"/>
        <w:spacing w:after="336"/>
        <w:ind w:left="142" w:right="0"/>
        <w:rPr>
          <w:color w:val="09BEDD"/>
        </w:rPr>
        <w:sectPr w:rsidR="00AE0838" w:rsidRPr="003A7A3F" w:rsidSect="00706C0F">
          <w:headerReference w:type="even" r:id="rId8"/>
          <w:headerReference w:type="default" r:id="rId9"/>
          <w:footerReference w:type="even" r:id="rId10"/>
          <w:footerReference w:type="default" r:id="rId11"/>
          <w:headerReference w:type="first" r:id="rId12"/>
          <w:footerReference w:type="first" r:id="rId13"/>
          <w:pgSz w:w="11906" w:h="16838"/>
          <w:pgMar w:top="1956" w:right="1440" w:bottom="1440" w:left="1440" w:header="709" w:footer="709" w:gutter="0"/>
          <w:cols w:space="708"/>
          <w:titlePg/>
          <w:docGrid w:linePitch="360"/>
        </w:sectPr>
      </w:pPr>
    </w:p>
    <w:p w14:paraId="2E10F593" w14:textId="70FC65B1" w:rsidR="00706C0F" w:rsidRPr="00706C0F" w:rsidRDefault="00706C0F" w:rsidP="00706C0F">
      <w:pPr>
        <w:spacing w:afterLines="0"/>
        <w:ind w:right="-1055"/>
        <w:rPr>
          <w:rFonts w:eastAsia="Times New Roman" w:cs="Times New Roman"/>
          <w:b/>
          <w:szCs w:val="24"/>
          <w:lang w:eastAsia="en-AU"/>
        </w:rPr>
      </w:pPr>
      <w:r w:rsidRPr="00706C0F">
        <w:rPr>
          <w:rFonts w:eastAsia="Times New Roman" w:cs="Times New Roman"/>
          <w:b/>
          <w:szCs w:val="24"/>
          <w:lang w:eastAsia="en-AU"/>
        </w:rPr>
        <w:lastRenderedPageBreak/>
        <w:t>National Alert System for Critical Antimicrobial Resistances (</w:t>
      </w:r>
      <w:proofErr w:type="spellStart"/>
      <w:r w:rsidRPr="00706C0F">
        <w:rPr>
          <w:rFonts w:eastAsia="Times New Roman" w:cs="Times New Roman"/>
          <w:b/>
          <w:szCs w:val="24"/>
          <w:lang w:eastAsia="en-AU"/>
        </w:rPr>
        <w:t>CARAlerts</w:t>
      </w:r>
      <w:proofErr w:type="spellEnd"/>
      <w:r w:rsidRPr="00706C0F">
        <w:rPr>
          <w:rFonts w:eastAsia="Times New Roman" w:cs="Times New Roman"/>
          <w:b/>
          <w:szCs w:val="24"/>
          <w:lang w:eastAsia="en-AU"/>
        </w:rPr>
        <w:t xml:space="preserve">) – Tasmanian </w:t>
      </w:r>
      <w:proofErr w:type="spellStart"/>
      <w:r w:rsidRPr="00706C0F">
        <w:rPr>
          <w:rFonts w:eastAsia="Times New Roman" w:cs="Times New Roman"/>
          <w:b/>
          <w:szCs w:val="24"/>
          <w:lang w:eastAsia="en-AU"/>
        </w:rPr>
        <w:t>CARAlert</w:t>
      </w:r>
      <w:proofErr w:type="spellEnd"/>
      <w:r w:rsidRPr="00706C0F">
        <w:rPr>
          <w:rFonts w:eastAsia="Times New Roman" w:cs="Times New Roman"/>
          <w:b/>
          <w:szCs w:val="24"/>
          <w:lang w:eastAsia="en-AU"/>
        </w:rPr>
        <w:t xml:space="preserve"> Protocol </w:t>
      </w:r>
      <w:r w:rsidR="009E4767">
        <w:rPr>
          <w:rFonts w:eastAsia="Times New Roman" w:cs="Times New Roman"/>
          <w:b/>
          <w:szCs w:val="24"/>
          <w:lang w:eastAsia="en-AU"/>
        </w:rPr>
        <w:t>V2</w:t>
      </w:r>
    </w:p>
    <w:p w14:paraId="5BA9DC9F" w14:textId="77777777" w:rsidR="00706C0F" w:rsidRPr="00706C0F" w:rsidRDefault="00706C0F" w:rsidP="00706C0F">
      <w:pPr>
        <w:spacing w:afterLines="0"/>
        <w:rPr>
          <w:rFonts w:eastAsia="Times New Roman" w:cs="Arial"/>
          <w:szCs w:val="24"/>
          <w:lang w:eastAsia="en-AU"/>
        </w:rPr>
      </w:pPr>
      <w:r w:rsidRPr="00706C0F">
        <w:rPr>
          <w:rFonts w:eastAsia="Times New Roman" w:cs="Arial"/>
          <w:szCs w:val="24"/>
          <w:lang w:eastAsia="en-AU"/>
        </w:rPr>
        <w:t>Public Health Services</w:t>
      </w:r>
    </w:p>
    <w:p w14:paraId="1E819FE6" w14:textId="472BCECA" w:rsidR="00706C0F" w:rsidRPr="00706C0F" w:rsidRDefault="00706C0F" w:rsidP="00706C0F">
      <w:pPr>
        <w:spacing w:afterLines="0"/>
        <w:rPr>
          <w:rFonts w:eastAsia="Times New Roman" w:cs="Arial"/>
          <w:szCs w:val="24"/>
          <w:lang w:val="en-US" w:eastAsia="en-AU"/>
        </w:rPr>
      </w:pPr>
      <w:r w:rsidRPr="00706C0F">
        <w:rPr>
          <w:rFonts w:eastAsia="Times New Roman" w:cs="Arial"/>
          <w:szCs w:val="24"/>
          <w:lang w:val="en-US" w:eastAsia="en-AU"/>
        </w:rPr>
        <w:t>Department of Health</w:t>
      </w:r>
      <w:r w:rsidRPr="00706C0F">
        <w:rPr>
          <w:rFonts w:eastAsia="Times New Roman" w:cs="Arial"/>
          <w:szCs w:val="24"/>
          <w:lang w:eastAsia="en-AU"/>
        </w:rPr>
        <w:t xml:space="preserve">, </w:t>
      </w:r>
      <w:r w:rsidRPr="00706C0F">
        <w:rPr>
          <w:rFonts w:eastAsia="Times New Roman" w:cs="Arial"/>
          <w:szCs w:val="24"/>
          <w:lang w:val="en-US" w:eastAsia="en-AU"/>
        </w:rPr>
        <w:t>Tasmania</w:t>
      </w:r>
    </w:p>
    <w:p w14:paraId="6DDFEFC0" w14:textId="083973E0" w:rsidR="00706C0F" w:rsidRPr="00706C0F" w:rsidRDefault="00706C0F" w:rsidP="00706C0F">
      <w:pPr>
        <w:spacing w:afterLines="0"/>
        <w:rPr>
          <w:rFonts w:eastAsia="Times New Roman" w:cs="Arial"/>
          <w:szCs w:val="24"/>
          <w:lang w:val="en-US" w:eastAsia="en-AU"/>
        </w:rPr>
      </w:pPr>
      <w:r w:rsidRPr="00706C0F">
        <w:rPr>
          <w:rFonts w:eastAsia="Times New Roman" w:cs="Arial"/>
          <w:szCs w:val="24"/>
          <w:lang w:val="en-US" w:eastAsia="en-AU"/>
        </w:rPr>
        <w:t>Published 20</w:t>
      </w:r>
      <w:r w:rsidR="009E4767">
        <w:rPr>
          <w:rFonts w:eastAsia="Times New Roman" w:cs="Arial"/>
          <w:szCs w:val="24"/>
          <w:lang w:val="en-US" w:eastAsia="en-AU"/>
        </w:rPr>
        <w:t>20</w:t>
      </w:r>
    </w:p>
    <w:p w14:paraId="42FD979B" w14:textId="4BFF1717" w:rsidR="00706C0F" w:rsidRPr="00706C0F" w:rsidRDefault="00706C0F" w:rsidP="00706C0F">
      <w:pPr>
        <w:spacing w:afterLines="0"/>
        <w:rPr>
          <w:rFonts w:eastAsia="Times New Roman" w:cs="Arial"/>
          <w:szCs w:val="24"/>
          <w:lang w:val="en-US" w:eastAsia="en-AU"/>
        </w:rPr>
      </w:pPr>
      <w:r w:rsidRPr="00706C0F">
        <w:rPr>
          <w:rFonts w:eastAsia="Times New Roman" w:cs="Arial"/>
          <w:szCs w:val="24"/>
          <w:lang w:val="en-US" w:eastAsia="en-AU"/>
        </w:rPr>
        <w:t>Copyright—Department of Health</w:t>
      </w:r>
      <w:r w:rsidR="00F7071F">
        <w:rPr>
          <w:rFonts w:eastAsia="Times New Roman" w:cs="Arial"/>
          <w:szCs w:val="24"/>
          <w:lang w:val="en-US" w:eastAsia="en-AU"/>
        </w:rPr>
        <w:t>, Tasmania</w:t>
      </w:r>
    </w:p>
    <w:p w14:paraId="15ADDCB8" w14:textId="77777777" w:rsidR="00706C0F" w:rsidRPr="00706C0F" w:rsidRDefault="00706C0F" w:rsidP="00706C0F">
      <w:pPr>
        <w:spacing w:afterLines="0"/>
        <w:rPr>
          <w:rFonts w:eastAsia="Times New Roman" w:cs="Arial"/>
          <w:b/>
          <w:szCs w:val="24"/>
          <w:lang w:val="en-US" w:eastAsia="en-AU"/>
        </w:rPr>
      </w:pPr>
      <w:r w:rsidRPr="00706C0F">
        <w:rPr>
          <w:rFonts w:eastAsia="Times New Roman" w:cs="Arial"/>
          <w:b/>
          <w:szCs w:val="24"/>
          <w:lang w:val="en-US" w:eastAsia="en-AU"/>
        </w:rPr>
        <w:t>Permission to copy is granted provided the source is acknowledged</w:t>
      </w:r>
    </w:p>
    <w:p w14:paraId="49F9364A" w14:textId="77777777" w:rsidR="00706C0F" w:rsidRPr="00706C0F" w:rsidRDefault="00706C0F" w:rsidP="00706C0F">
      <w:pPr>
        <w:spacing w:afterLines="0"/>
        <w:rPr>
          <w:rFonts w:eastAsia="Times New Roman" w:cs="Arial"/>
          <w:b/>
          <w:szCs w:val="24"/>
          <w:lang w:val="en-US" w:eastAsia="en-AU"/>
        </w:rPr>
      </w:pPr>
    </w:p>
    <w:p w14:paraId="78A49E9A" w14:textId="77777777" w:rsidR="00706C0F" w:rsidRPr="00706C0F" w:rsidRDefault="00706C0F" w:rsidP="00706C0F">
      <w:pPr>
        <w:tabs>
          <w:tab w:val="left" w:pos="567"/>
        </w:tabs>
        <w:spacing w:afterLines="0"/>
        <w:rPr>
          <w:rFonts w:eastAsia="Times New Roman" w:cs="Arial"/>
          <w:szCs w:val="24"/>
          <w:lang w:eastAsia="en-AU"/>
        </w:rPr>
      </w:pPr>
      <w:r w:rsidRPr="00706C0F">
        <w:rPr>
          <w:rFonts w:eastAsia="Times New Roman" w:cs="Arial"/>
          <w:b/>
          <w:szCs w:val="24"/>
          <w:lang w:eastAsia="en-AU"/>
        </w:rPr>
        <w:t>Authors</w:t>
      </w:r>
    </w:p>
    <w:p w14:paraId="5E658576" w14:textId="77777777" w:rsidR="00706C0F" w:rsidRPr="00706C0F" w:rsidRDefault="00706C0F" w:rsidP="00706C0F">
      <w:pPr>
        <w:numPr>
          <w:ilvl w:val="0"/>
          <w:numId w:val="1"/>
        </w:numPr>
        <w:spacing w:afterLines="0"/>
        <w:ind w:left="567" w:right="-1055" w:hanging="567"/>
        <w:rPr>
          <w:rFonts w:eastAsia="Times New Roman" w:cs="Arial"/>
          <w:b/>
          <w:szCs w:val="24"/>
          <w:u w:val="single"/>
          <w:lang w:eastAsia="en-AU"/>
        </w:rPr>
      </w:pPr>
      <w:r w:rsidRPr="00706C0F">
        <w:rPr>
          <w:rFonts w:eastAsia="Times New Roman" w:cs="Arial"/>
          <w:szCs w:val="24"/>
          <w:lang w:eastAsia="en-AU"/>
        </w:rPr>
        <w:t>Dr Tara Anderson, TIPCU</w:t>
      </w:r>
    </w:p>
    <w:p w14:paraId="77BDE218" w14:textId="77777777" w:rsidR="00706C0F" w:rsidRPr="00706C0F" w:rsidRDefault="00706C0F" w:rsidP="00706C0F">
      <w:pPr>
        <w:numPr>
          <w:ilvl w:val="0"/>
          <w:numId w:val="1"/>
        </w:numPr>
        <w:spacing w:afterLines="0"/>
        <w:ind w:left="567" w:right="-1055" w:hanging="567"/>
        <w:rPr>
          <w:rFonts w:eastAsia="Times New Roman" w:cs="Arial"/>
          <w:b/>
          <w:szCs w:val="24"/>
          <w:u w:val="single"/>
          <w:lang w:eastAsia="en-AU"/>
        </w:rPr>
      </w:pPr>
      <w:r w:rsidRPr="00706C0F">
        <w:rPr>
          <w:rFonts w:eastAsia="Times New Roman" w:cs="Arial"/>
          <w:szCs w:val="24"/>
          <w:lang w:eastAsia="en-AU"/>
        </w:rPr>
        <w:t>Ms Annie Wells, TIPCU</w:t>
      </w:r>
    </w:p>
    <w:p w14:paraId="4A97B7F1" w14:textId="14259A89" w:rsidR="00706C0F" w:rsidRPr="00706C0F" w:rsidRDefault="00706C0F" w:rsidP="00706C0F">
      <w:pPr>
        <w:spacing w:afterLines="0"/>
        <w:ind w:right="-1055"/>
        <w:rPr>
          <w:rFonts w:eastAsia="Times New Roman" w:cs="Times New Roman"/>
          <w:b/>
          <w:szCs w:val="24"/>
          <w:lang w:eastAsia="en-AU"/>
        </w:rPr>
      </w:pPr>
      <w:r w:rsidRPr="00706C0F">
        <w:rPr>
          <w:rFonts w:eastAsia="Times New Roman" w:cs="Arial"/>
          <w:szCs w:val="24"/>
          <w:lang w:eastAsia="en-AU"/>
        </w:rPr>
        <w:t>Suggested reference: Anderson, T. and Wells, A. (</w:t>
      </w:r>
      <w:r w:rsidR="00807B55" w:rsidRPr="00706C0F">
        <w:rPr>
          <w:rFonts w:eastAsia="Times New Roman" w:cs="Arial"/>
          <w:szCs w:val="24"/>
          <w:lang w:eastAsia="en-AU"/>
        </w:rPr>
        <w:t>201</w:t>
      </w:r>
      <w:r w:rsidR="00807B55">
        <w:rPr>
          <w:rFonts w:eastAsia="Times New Roman" w:cs="Arial"/>
          <w:szCs w:val="24"/>
          <w:lang w:eastAsia="en-AU"/>
        </w:rPr>
        <w:t>9</w:t>
      </w:r>
      <w:r w:rsidRPr="00706C0F">
        <w:rPr>
          <w:rFonts w:eastAsia="Times New Roman" w:cs="Arial"/>
          <w:szCs w:val="24"/>
          <w:lang w:eastAsia="en-AU"/>
        </w:rPr>
        <w:t>).</w:t>
      </w:r>
      <w:r w:rsidRPr="00706C0F">
        <w:rPr>
          <w:rFonts w:eastAsia="Times New Roman" w:cs="Times New Roman"/>
          <w:b/>
          <w:szCs w:val="24"/>
          <w:lang w:eastAsia="en-AU"/>
        </w:rPr>
        <w:t xml:space="preserve"> </w:t>
      </w:r>
      <w:r w:rsidRPr="00706C0F">
        <w:rPr>
          <w:rFonts w:eastAsia="Times New Roman" w:cs="Times New Roman"/>
          <w:szCs w:val="24"/>
          <w:lang w:eastAsia="en-AU"/>
        </w:rPr>
        <w:t>National Alert System for Critical Antimicrobial Resistances (</w:t>
      </w:r>
      <w:proofErr w:type="spellStart"/>
      <w:r w:rsidRPr="00706C0F">
        <w:rPr>
          <w:rFonts w:eastAsia="Times New Roman" w:cs="Times New Roman"/>
          <w:szCs w:val="24"/>
          <w:lang w:eastAsia="en-AU"/>
        </w:rPr>
        <w:t>CARAlert</w:t>
      </w:r>
      <w:proofErr w:type="spellEnd"/>
      <w:r w:rsidRPr="00706C0F">
        <w:rPr>
          <w:rFonts w:eastAsia="Times New Roman" w:cs="Times New Roman"/>
          <w:szCs w:val="24"/>
          <w:lang w:eastAsia="en-AU"/>
        </w:rPr>
        <w:t xml:space="preserve">) – Tasmanian </w:t>
      </w:r>
      <w:proofErr w:type="spellStart"/>
      <w:r w:rsidRPr="00706C0F">
        <w:rPr>
          <w:rFonts w:eastAsia="Times New Roman" w:cs="Times New Roman"/>
          <w:szCs w:val="24"/>
          <w:lang w:eastAsia="en-AU"/>
        </w:rPr>
        <w:t>CARAlert</w:t>
      </w:r>
      <w:proofErr w:type="spellEnd"/>
      <w:r w:rsidRPr="00706C0F">
        <w:rPr>
          <w:rFonts w:eastAsia="Times New Roman" w:cs="Times New Roman"/>
          <w:szCs w:val="24"/>
          <w:lang w:eastAsia="en-AU"/>
        </w:rPr>
        <w:t xml:space="preserve"> Protocol</w:t>
      </w:r>
      <w:r w:rsidR="009E4767">
        <w:rPr>
          <w:rFonts w:eastAsia="Times New Roman" w:cs="Times New Roman"/>
          <w:szCs w:val="24"/>
          <w:lang w:eastAsia="en-AU"/>
        </w:rPr>
        <w:t xml:space="preserve"> – V2</w:t>
      </w:r>
      <w:r w:rsidRPr="00706C0F">
        <w:rPr>
          <w:rFonts w:eastAsia="Times New Roman" w:cs="Times New Roman"/>
          <w:szCs w:val="24"/>
          <w:lang w:eastAsia="en-AU"/>
        </w:rPr>
        <w:t xml:space="preserve">. </w:t>
      </w:r>
      <w:r w:rsidRPr="00706C0F">
        <w:rPr>
          <w:rFonts w:eastAsia="Times New Roman" w:cs="Arial"/>
          <w:szCs w:val="24"/>
          <w:lang w:eastAsia="en-AU"/>
        </w:rPr>
        <w:t xml:space="preserve">Department of Health. </w:t>
      </w:r>
    </w:p>
    <w:p w14:paraId="397870E4" w14:textId="77777777" w:rsidR="00706C0F" w:rsidRPr="00706C0F" w:rsidRDefault="00706C0F" w:rsidP="00706C0F">
      <w:pPr>
        <w:tabs>
          <w:tab w:val="left" w:pos="567"/>
        </w:tabs>
        <w:spacing w:afterLines="0"/>
        <w:rPr>
          <w:rFonts w:eastAsia="Times New Roman" w:cs="Arial"/>
          <w:szCs w:val="24"/>
          <w:lang w:eastAsia="en-AU"/>
        </w:rPr>
      </w:pPr>
    </w:p>
    <w:p w14:paraId="5C8FBA96" w14:textId="77777777" w:rsidR="00706C0F" w:rsidRPr="00706C0F" w:rsidRDefault="00706C0F" w:rsidP="00706C0F">
      <w:pPr>
        <w:spacing w:afterLines="0"/>
        <w:rPr>
          <w:rFonts w:eastAsia="Times New Roman" w:cs="Times New Roman"/>
          <w:szCs w:val="24"/>
          <w:lang w:eastAsia="en-AU"/>
        </w:rPr>
      </w:pPr>
    </w:p>
    <w:p w14:paraId="10F5EB94" w14:textId="77777777" w:rsidR="00706C0F" w:rsidRPr="00706C0F" w:rsidRDefault="00706C0F" w:rsidP="00706C0F">
      <w:pPr>
        <w:spacing w:afterLines="0"/>
        <w:rPr>
          <w:rFonts w:eastAsia="Times New Roman" w:cs="Times New Roman"/>
          <w:szCs w:val="24"/>
          <w:lang w:eastAsia="en-AU"/>
        </w:rPr>
      </w:pPr>
    </w:p>
    <w:p w14:paraId="455B537F" w14:textId="4E3D6180" w:rsidR="00706C0F" w:rsidRPr="00706C0F" w:rsidRDefault="00706C0F" w:rsidP="00706C0F">
      <w:pPr>
        <w:spacing w:afterLines="0"/>
        <w:rPr>
          <w:rFonts w:eastAsia="Times New Roman" w:cs="Times New Roman"/>
          <w:szCs w:val="24"/>
          <w:lang w:eastAsia="en-AU"/>
        </w:rPr>
      </w:pPr>
    </w:p>
    <w:p w14:paraId="5B9F1AF5" w14:textId="77777777" w:rsidR="00706C0F" w:rsidRPr="00706C0F" w:rsidRDefault="00706C0F" w:rsidP="00706C0F">
      <w:pPr>
        <w:spacing w:afterLines="0"/>
        <w:rPr>
          <w:rFonts w:eastAsia="Times New Roman" w:cs="Times New Roman"/>
          <w:szCs w:val="24"/>
          <w:lang w:eastAsia="en-AU"/>
        </w:rPr>
      </w:pPr>
    </w:p>
    <w:p w14:paraId="01DA1175" w14:textId="77777777" w:rsidR="00706C0F" w:rsidRPr="00706C0F" w:rsidRDefault="00706C0F" w:rsidP="00706C0F">
      <w:pPr>
        <w:spacing w:afterLines="0"/>
        <w:rPr>
          <w:rFonts w:eastAsia="Times New Roman" w:cs="Times New Roman"/>
          <w:szCs w:val="24"/>
          <w:lang w:eastAsia="en-AU"/>
        </w:rPr>
      </w:pPr>
    </w:p>
    <w:p w14:paraId="25DC70ED" w14:textId="77777777" w:rsidR="00706C0F" w:rsidRPr="00706C0F" w:rsidRDefault="00706C0F" w:rsidP="00706C0F">
      <w:pPr>
        <w:spacing w:afterLines="0"/>
        <w:rPr>
          <w:rFonts w:eastAsia="Times New Roman" w:cs="Times New Roman"/>
          <w:szCs w:val="24"/>
          <w:lang w:eastAsia="en-AU"/>
        </w:rPr>
      </w:pPr>
    </w:p>
    <w:p w14:paraId="14E4E927" w14:textId="77777777" w:rsidR="00706C0F" w:rsidRPr="00706C0F" w:rsidRDefault="00706C0F" w:rsidP="00706C0F">
      <w:pPr>
        <w:spacing w:afterLines="0"/>
        <w:rPr>
          <w:rFonts w:eastAsia="Times New Roman" w:cs="Times New Roman"/>
          <w:szCs w:val="24"/>
          <w:lang w:eastAsia="en-AU"/>
        </w:rPr>
      </w:pPr>
    </w:p>
    <w:p w14:paraId="2CD1385D" w14:textId="77777777" w:rsidR="00706C0F" w:rsidRPr="00706C0F" w:rsidRDefault="00706C0F" w:rsidP="00706C0F">
      <w:pPr>
        <w:spacing w:afterLines="0"/>
        <w:rPr>
          <w:rFonts w:eastAsia="Times New Roman" w:cs="Times New Roman"/>
          <w:szCs w:val="24"/>
          <w:lang w:eastAsia="en-AU"/>
        </w:rPr>
      </w:pPr>
    </w:p>
    <w:p w14:paraId="716C0E4A" w14:textId="77777777" w:rsidR="00706C0F" w:rsidRPr="00706C0F" w:rsidRDefault="00706C0F" w:rsidP="00706C0F">
      <w:pPr>
        <w:spacing w:afterLines="0"/>
        <w:rPr>
          <w:rFonts w:eastAsia="Times New Roman" w:cs="Times New Roman"/>
          <w:szCs w:val="24"/>
          <w:lang w:val="fr-FR" w:eastAsia="en-AU"/>
        </w:rPr>
      </w:pPr>
    </w:p>
    <w:p w14:paraId="596D2A29" w14:textId="77777777" w:rsidR="00706C0F" w:rsidRPr="00706C0F" w:rsidRDefault="00706C0F" w:rsidP="00706C0F">
      <w:pPr>
        <w:spacing w:afterLines="0"/>
        <w:rPr>
          <w:rFonts w:eastAsia="Times New Roman" w:cs="Times New Roman"/>
          <w:szCs w:val="24"/>
          <w:lang w:val="fr-FR" w:eastAsia="en-AU"/>
        </w:rPr>
      </w:pPr>
    </w:p>
    <w:p w14:paraId="23D257B3" w14:textId="77777777" w:rsidR="007070BB" w:rsidRPr="002F37FA" w:rsidRDefault="007070BB" w:rsidP="007070BB">
      <w:pPr>
        <w:pStyle w:val="BodyText"/>
        <w:spacing w:afterLines="0" w:after="140"/>
        <w:jc w:val="both"/>
        <w:rPr>
          <w:bCs/>
        </w:rPr>
      </w:pPr>
      <w:r w:rsidRPr="002F37FA">
        <w:rPr>
          <w:bCs/>
        </w:rPr>
        <w:t xml:space="preserve">Tasmanian Infection Prevention and Control </w:t>
      </w:r>
    </w:p>
    <w:p w14:paraId="577B2C97" w14:textId="77777777" w:rsidR="007070BB" w:rsidRPr="002F37FA" w:rsidRDefault="007070BB" w:rsidP="007070BB">
      <w:pPr>
        <w:pStyle w:val="BodyText"/>
        <w:spacing w:afterLines="0" w:after="140"/>
        <w:jc w:val="both"/>
        <w:rPr>
          <w:bCs/>
        </w:rPr>
      </w:pPr>
      <w:r w:rsidRPr="002F37FA">
        <w:rPr>
          <w:bCs/>
        </w:rPr>
        <w:t>Public Health Services</w:t>
      </w:r>
    </w:p>
    <w:p w14:paraId="2B6A9065" w14:textId="01A630B2" w:rsidR="007070BB" w:rsidRPr="002F37FA" w:rsidRDefault="007070BB" w:rsidP="007070BB">
      <w:pPr>
        <w:pStyle w:val="BodyText"/>
        <w:spacing w:afterLines="0" w:after="140"/>
        <w:jc w:val="both"/>
        <w:rPr>
          <w:bCs/>
        </w:rPr>
      </w:pPr>
      <w:r w:rsidRPr="002F37FA">
        <w:rPr>
          <w:bCs/>
        </w:rPr>
        <w:t xml:space="preserve">Department of Health </w:t>
      </w:r>
    </w:p>
    <w:p w14:paraId="32324FFA" w14:textId="77777777" w:rsidR="007070BB" w:rsidRPr="002B765C" w:rsidRDefault="007070BB" w:rsidP="007070BB">
      <w:pPr>
        <w:pStyle w:val="BodyText"/>
        <w:spacing w:afterLines="0" w:after="140"/>
        <w:jc w:val="both"/>
        <w:rPr>
          <w:snapToGrid w:val="0"/>
          <w:lang w:val="fr-FR"/>
        </w:rPr>
      </w:pPr>
      <w:r w:rsidRPr="002B765C">
        <w:rPr>
          <w:snapToGrid w:val="0"/>
          <w:lang w:val="fr-FR"/>
        </w:rPr>
        <w:t>GPO Box 125 Hobart 7001</w:t>
      </w:r>
    </w:p>
    <w:p w14:paraId="4F330921" w14:textId="7E053600" w:rsidR="007070BB" w:rsidRPr="0060245A" w:rsidRDefault="00B232E4" w:rsidP="007070BB">
      <w:pPr>
        <w:spacing w:after="336"/>
        <w:jc w:val="both"/>
        <w:rPr>
          <w:rFonts w:cs="Arial"/>
          <w:snapToGrid w:val="0"/>
          <w:sz w:val="24"/>
          <w:lang w:val="fr-FR"/>
        </w:rPr>
      </w:pPr>
      <w:hyperlink r:id="rId14" w:history="1">
        <w:r w:rsidR="00B84063" w:rsidRPr="001B635C">
          <w:rPr>
            <w:rStyle w:val="Hyperlink"/>
            <w:rFonts w:cs="Arial"/>
            <w:snapToGrid w:val="0"/>
            <w:sz w:val="24"/>
            <w:lang w:val="fr-FR"/>
          </w:rPr>
          <w:t>www.health.tas.gov.au/tipcu</w:t>
        </w:r>
      </w:hyperlink>
      <w:r w:rsidR="007070BB" w:rsidRPr="0060245A">
        <w:rPr>
          <w:rFonts w:cs="Arial"/>
          <w:snapToGrid w:val="0"/>
          <w:sz w:val="24"/>
          <w:lang w:val="fr-FR"/>
        </w:rPr>
        <w:t xml:space="preserve"> </w:t>
      </w:r>
    </w:p>
    <w:p w14:paraId="70DE8483" w14:textId="2690DF0C" w:rsidR="00706C0F" w:rsidRPr="00B84063" w:rsidRDefault="00B232E4" w:rsidP="00706C0F">
      <w:pPr>
        <w:spacing w:afterLines="0"/>
        <w:rPr>
          <w:rFonts w:eastAsia="Times New Roman" w:cs="Times New Roman"/>
          <w:sz w:val="24"/>
          <w:szCs w:val="28"/>
          <w:lang w:val="fr-FR" w:eastAsia="en-AU"/>
        </w:rPr>
      </w:pPr>
      <w:hyperlink r:id="rId15" w:history="1">
        <w:r w:rsidR="00B84063" w:rsidRPr="001B635C">
          <w:rPr>
            <w:rStyle w:val="Hyperlink"/>
            <w:rFonts w:cs="Arial"/>
            <w:snapToGrid w:val="0"/>
            <w:szCs w:val="24"/>
            <w:lang w:val="fr-FR"/>
          </w:rPr>
          <w:t>tipcu@health.tas.gov.au</w:t>
        </w:r>
      </w:hyperlink>
      <w:r w:rsidR="007070BB" w:rsidRPr="00B84063">
        <w:rPr>
          <w:rFonts w:cs="Arial"/>
          <w:snapToGrid w:val="0"/>
          <w:szCs w:val="24"/>
          <w:lang w:val="fr-FR"/>
        </w:rPr>
        <w:t xml:space="preserve"> </w:t>
      </w:r>
    </w:p>
    <w:p w14:paraId="238E84C9" w14:textId="77777777" w:rsidR="00706C0F" w:rsidRPr="00926D60" w:rsidRDefault="00706C0F" w:rsidP="00926D60">
      <w:pPr>
        <w:pStyle w:val="Heading1"/>
        <w:spacing w:after="336"/>
        <w:rPr>
          <w:rFonts w:ascii="Gill Sans MT" w:hAnsi="Gill Sans MT"/>
          <w:color w:val="auto"/>
          <w:sz w:val="40"/>
          <w:szCs w:val="40"/>
          <w:lang w:val="en" w:eastAsia="en-AU"/>
        </w:rPr>
      </w:pPr>
      <w:bookmarkStart w:id="1" w:name="_Toc440544035"/>
      <w:bookmarkStart w:id="2" w:name="_Toc440544096"/>
      <w:bookmarkStart w:id="3" w:name="_Toc459965493"/>
      <w:bookmarkStart w:id="4" w:name="_Toc459965722"/>
      <w:bookmarkStart w:id="5" w:name="_Toc459965831"/>
      <w:r w:rsidRPr="00926D60">
        <w:rPr>
          <w:rFonts w:ascii="Gill Sans MT" w:hAnsi="Gill Sans MT"/>
          <w:color w:val="auto"/>
          <w:sz w:val="40"/>
          <w:szCs w:val="40"/>
          <w:lang w:val="en" w:eastAsia="en-AU"/>
        </w:rPr>
        <w:lastRenderedPageBreak/>
        <w:t>Contents</w:t>
      </w:r>
      <w:bookmarkEnd w:id="1"/>
      <w:bookmarkEnd w:id="2"/>
      <w:bookmarkEnd w:id="3"/>
      <w:bookmarkEnd w:id="4"/>
      <w:bookmarkEnd w:id="5"/>
    </w:p>
    <w:p w14:paraId="2D88DBC7" w14:textId="77777777" w:rsidR="00BA2781" w:rsidRPr="00BA2781" w:rsidRDefault="00706C0F" w:rsidP="00BA2781">
      <w:pPr>
        <w:pStyle w:val="TOC1"/>
        <w:tabs>
          <w:tab w:val="right" w:leader="dot" w:pos="9016"/>
        </w:tabs>
        <w:spacing w:after="336"/>
        <w:rPr>
          <w:rFonts w:asciiTheme="minorHAnsi" w:eastAsiaTheme="minorEastAsia" w:hAnsiTheme="minorHAnsi"/>
          <w:b/>
          <w:noProof/>
          <w:lang w:eastAsia="en-AU"/>
        </w:rPr>
      </w:pPr>
      <w:r w:rsidRPr="00706C0F">
        <w:rPr>
          <w:rFonts w:eastAsia="Times New Roman" w:cs="Times New Roman"/>
          <w:b/>
          <w:szCs w:val="24"/>
          <w:lang w:val="en" w:eastAsia="en-AU"/>
        </w:rPr>
        <w:fldChar w:fldCharType="begin"/>
      </w:r>
      <w:r w:rsidRPr="00706C0F">
        <w:rPr>
          <w:rFonts w:eastAsia="Times New Roman" w:cs="Times New Roman"/>
          <w:b/>
          <w:szCs w:val="24"/>
          <w:lang w:val="en" w:eastAsia="en-AU"/>
        </w:rPr>
        <w:instrText xml:space="preserve"> TOC \o "1-3" \u </w:instrText>
      </w:r>
      <w:r w:rsidRPr="00706C0F">
        <w:rPr>
          <w:rFonts w:eastAsia="Times New Roman" w:cs="Times New Roman"/>
          <w:b/>
          <w:szCs w:val="24"/>
          <w:lang w:val="en" w:eastAsia="en-AU"/>
        </w:rPr>
        <w:fldChar w:fldCharType="separate"/>
      </w:r>
      <w:r w:rsidR="00BA2781" w:rsidRPr="00BA2781">
        <w:rPr>
          <w:b/>
          <w:noProof/>
          <w:lang w:val="en" w:eastAsia="en-AU"/>
        </w:rPr>
        <w:t>Contents</w:t>
      </w:r>
      <w:r w:rsidR="00BA2781" w:rsidRPr="00BA2781">
        <w:rPr>
          <w:b/>
          <w:noProof/>
        </w:rPr>
        <w:tab/>
      </w:r>
      <w:r w:rsidR="00BA2781" w:rsidRPr="00BA2781">
        <w:rPr>
          <w:b/>
          <w:noProof/>
        </w:rPr>
        <w:fldChar w:fldCharType="begin"/>
      </w:r>
      <w:r w:rsidR="00BA2781" w:rsidRPr="00BA2781">
        <w:rPr>
          <w:b/>
          <w:noProof/>
        </w:rPr>
        <w:instrText xml:space="preserve"> PAGEREF _Toc459965831 \h </w:instrText>
      </w:r>
      <w:r w:rsidR="00BA2781" w:rsidRPr="00BA2781">
        <w:rPr>
          <w:b/>
          <w:noProof/>
        </w:rPr>
      </w:r>
      <w:r w:rsidR="00BA2781" w:rsidRPr="00BA2781">
        <w:rPr>
          <w:b/>
          <w:noProof/>
        </w:rPr>
        <w:fldChar w:fldCharType="separate"/>
      </w:r>
      <w:r w:rsidR="0059350D">
        <w:rPr>
          <w:b/>
          <w:noProof/>
        </w:rPr>
        <w:t>3</w:t>
      </w:r>
      <w:r w:rsidR="00BA2781" w:rsidRPr="00BA2781">
        <w:rPr>
          <w:b/>
          <w:noProof/>
        </w:rPr>
        <w:fldChar w:fldCharType="end"/>
      </w:r>
    </w:p>
    <w:p w14:paraId="76642314" w14:textId="77777777" w:rsidR="00BA2781" w:rsidRPr="00BA2781" w:rsidRDefault="00BA2781" w:rsidP="00BA2781">
      <w:pPr>
        <w:pStyle w:val="TOC1"/>
        <w:tabs>
          <w:tab w:val="right" w:leader="dot" w:pos="9016"/>
        </w:tabs>
        <w:spacing w:after="336"/>
        <w:rPr>
          <w:rFonts w:asciiTheme="minorHAnsi" w:eastAsiaTheme="minorEastAsia" w:hAnsiTheme="minorHAnsi"/>
          <w:b/>
          <w:noProof/>
          <w:lang w:eastAsia="en-AU"/>
        </w:rPr>
      </w:pPr>
      <w:r w:rsidRPr="00BA2781">
        <w:rPr>
          <w:b/>
          <w:noProof/>
          <w:lang w:val="en" w:eastAsia="en-AU"/>
        </w:rPr>
        <w:t>Background</w:t>
      </w:r>
      <w:r w:rsidRPr="00BA2781">
        <w:rPr>
          <w:b/>
          <w:noProof/>
        </w:rPr>
        <w:tab/>
      </w:r>
      <w:r w:rsidRPr="00BA2781">
        <w:rPr>
          <w:b/>
          <w:noProof/>
        </w:rPr>
        <w:fldChar w:fldCharType="begin"/>
      </w:r>
      <w:r w:rsidRPr="00BA2781">
        <w:rPr>
          <w:b/>
          <w:noProof/>
        </w:rPr>
        <w:instrText xml:space="preserve"> PAGEREF _Toc459965832 \h </w:instrText>
      </w:r>
      <w:r w:rsidRPr="00BA2781">
        <w:rPr>
          <w:b/>
          <w:noProof/>
        </w:rPr>
      </w:r>
      <w:r w:rsidRPr="00BA2781">
        <w:rPr>
          <w:b/>
          <w:noProof/>
        </w:rPr>
        <w:fldChar w:fldCharType="separate"/>
      </w:r>
      <w:r w:rsidR="0059350D">
        <w:rPr>
          <w:b/>
          <w:noProof/>
        </w:rPr>
        <w:t>4</w:t>
      </w:r>
      <w:r w:rsidRPr="00BA2781">
        <w:rPr>
          <w:b/>
          <w:noProof/>
        </w:rPr>
        <w:fldChar w:fldCharType="end"/>
      </w:r>
    </w:p>
    <w:p w14:paraId="7AA2A289" w14:textId="77777777" w:rsidR="00BA2781" w:rsidRPr="00BA2781" w:rsidRDefault="00BA2781" w:rsidP="00BA2781">
      <w:pPr>
        <w:pStyle w:val="TOC1"/>
        <w:tabs>
          <w:tab w:val="right" w:leader="dot" w:pos="9016"/>
        </w:tabs>
        <w:spacing w:after="336"/>
        <w:rPr>
          <w:rFonts w:asciiTheme="minorHAnsi" w:eastAsiaTheme="minorEastAsia" w:hAnsiTheme="minorHAnsi"/>
          <w:b/>
          <w:noProof/>
          <w:lang w:eastAsia="en-AU"/>
        </w:rPr>
      </w:pPr>
      <w:r w:rsidRPr="00BA2781">
        <w:rPr>
          <w:b/>
          <w:noProof/>
          <w:lang w:val="en" w:eastAsia="en-AU"/>
        </w:rPr>
        <w:t>Critical Antimicrobial Resistances (CARs)</w:t>
      </w:r>
      <w:r w:rsidRPr="00BA2781">
        <w:rPr>
          <w:b/>
          <w:noProof/>
        </w:rPr>
        <w:tab/>
      </w:r>
      <w:r w:rsidRPr="00BA2781">
        <w:rPr>
          <w:b/>
          <w:noProof/>
        </w:rPr>
        <w:fldChar w:fldCharType="begin"/>
      </w:r>
      <w:r w:rsidRPr="00BA2781">
        <w:rPr>
          <w:b/>
          <w:noProof/>
        </w:rPr>
        <w:instrText xml:space="preserve"> PAGEREF _Toc459965833 \h </w:instrText>
      </w:r>
      <w:r w:rsidRPr="00BA2781">
        <w:rPr>
          <w:b/>
          <w:noProof/>
        </w:rPr>
      </w:r>
      <w:r w:rsidRPr="00BA2781">
        <w:rPr>
          <w:b/>
          <w:noProof/>
        </w:rPr>
        <w:fldChar w:fldCharType="separate"/>
      </w:r>
      <w:r w:rsidR="0059350D">
        <w:rPr>
          <w:b/>
          <w:noProof/>
        </w:rPr>
        <w:t>4</w:t>
      </w:r>
      <w:r w:rsidRPr="00BA2781">
        <w:rPr>
          <w:b/>
          <w:noProof/>
        </w:rPr>
        <w:fldChar w:fldCharType="end"/>
      </w:r>
    </w:p>
    <w:p w14:paraId="4C424DBE" w14:textId="77777777" w:rsidR="00BA2781" w:rsidRPr="00BA2781" w:rsidRDefault="00BA2781" w:rsidP="00BA2781">
      <w:pPr>
        <w:pStyle w:val="TOC1"/>
        <w:tabs>
          <w:tab w:val="right" w:leader="dot" w:pos="9016"/>
        </w:tabs>
        <w:spacing w:after="336"/>
        <w:rPr>
          <w:rFonts w:asciiTheme="minorHAnsi" w:eastAsiaTheme="minorEastAsia" w:hAnsiTheme="minorHAnsi"/>
          <w:b/>
          <w:noProof/>
          <w:lang w:eastAsia="en-AU"/>
        </w:rPr>
      </w:pPr>
      <w:r w:rsidRPr="00BA2781">
        <w:rPr>
          <w:b/>
          <w:noProof/>
          <w:lang w:val="en" w:eastAsia="en-AU"/>
        </w:rPr>
        <w:t>Tasmanian CARAlert Process</w:t>
      </w:r>
      <w:r w:rsidRPr="00BA2781">
        <w:rPr>
          <w:b/>
          <w:noProof/>
        </w:rPr>
        <w:tab/>
      </w:r>
      <w:r w:rsidRPr="00BA2781">
        <w:rPr>
          <w:b/>
          <w:noProof/>
        </w:rPr>
        <w:fldChar w:fldCharType="begin"/>
      </w:r>
      <w:r w:rsidRPr="00BA2781">
        <w:rPr>
          <w:b/>
          <w:noProof/>
        </w:rPr>
        <w:instrText xml:space="preserve"> PAGEREF _Toc459965834 \h </w:instrText>
      </w:r>
      <w:r w:rsidRPr="00BA2781">
        <w:rPr>
          <w:b/>
          <w:noProof/>
        </w:rPr>
      </w:r>
      <w:r w:rsidRPr="00BA2781">
        <w:rPr>
          <w:b/>
          <w:noProof/>
        </w:rPr>
        <w:fldChar w:fldCharType="separate"/>
      </w:r>
      <w:r w:rsidR="0059350D">
        <w:rPr>
          <w:b/>
          <w:noProof/>
        </w:rPr>
        <w:t>5</w:t>
      </w:r>
      <w:r w:rsidRPr="00BA2781">
        <w:rPr>
          <w:b/>
          <w:noProof/>
        </w:rPr>
        <w:fldChar w:fldCharType="end"/>
      </w:r>
    </w:p>
    <w:p w14:paraId="26AD4220" w14:textId="77777777" w:rsidR="00BA2781" w:rsidRPr="00BA2781" w:rsidRDefault="00BA2781" w:rsidP="00BA2781">
      <w:pPr>
        <w:pStyle w:val="TOC1"/>
        <w:tabs>
          <w:tab w:val="right" w:leader="dot" w:pos="9016"/>
        </w:tabs>
        <w:spacing w:after="336"/>
        <w:rPr>
          <w:rFonts w:asciiTheme="minorHAnsi" w:eastAsiaTheme="minorEastAsia" w:hAnsiTheme="minorHAnsi"/>
          <w:b/>
          <w:noProof/>
          <w:lang w:eastAsia="en-AU"/>
        </w:rPr>
      </w:pPr>
      <w:r w:rsidRPr="00BA2781">
        <w:rPr>
          <w:b/>
          <w:noProof/>
          <w:lang w:val="en" w:eastAsia="en-AU"/>
        </w:rPr>
        <w:t>Clusters or Outbreaks of CARAlert Organisms</w:t>
      </w:r>
      <w:r w:rsidRPr="00BA2781">
        <w:rPr>
          <w:b/>
          <w:noProof/>
        </w:rPr>
        <w:tab/>
      </w:r>
      <w:r w:rsidRPr="00BA2781">
        <w:rPr>
          <w:b/>
          <w:noProof/>
        </w:rPr>
        <w:fldChar w:fldCharType="begin"/>
      </w:r>
      <w:r w:rsidRPr="00BA2781">
        <w:rPr>
          <w:b/>
          <w:noProof/>
        </w:rPr>
        <w:instrText xml:space="preserve"> PAGEREF _Toc459965835 \h </w:instrText>
      </w:r>
      <w:r w:rsidRPr="00BA2781">
        <w:rPr>
          <w:b/>
          <w:noProof/>
        </w:rPr>
      </w:r>
      <w:r w:rsidRPr="00BA2781">
        <w:rPr>
          <w:b/>
          <w:noProof/>
        </w:rPr>
        <w:fldChar w:fldCharType="separate"/>
      </w:r>
      <w:r w:rsidR="0059350D">
        <w:rPr>
          <w:b/>
          <w:noProof/>
        </w:rPr>
        <w:t>8</w:t>
      </w:r>
      <w:r w:rsidRPr="00BA2781">
        <w:rPr>
          <w:b/>
          <w:noProof/>
        </w:rPr>
        <w:fldChar w:fldCharType="end"/>
      </w:r>
    </w:p>
    <w:p w14:paraId="5FCE7FC5" w14:textId="77777777" w:rsidR="00BA2781" w:rsidRPr="00BA2781" w:rsidRDefault="00BA2781" w:rsidP="00BA2781">
      <w:pPr>
        <w:pStyle w:val="TOC1"/>
        <w:tabs>
          <w:tab w:val="right" w:leader="dot" w:pos="9016"/>
        </w:tabs>
        <w:spacing w:after="336"/>
        <w:rPr>
          <w:rFonts w:asciiTheme="minorHAnsi" w:eastAsiaTheme="minorEastAsia" w:hAnsiTheme="minorHAnsi"/>
          <w:b/>
          <w:noProof/>
          <w:lang w:eastAsia="en-AU"/>
        </w:rPr>
      </w:pPr>
      <w:r w:rsidRPr="00BA2781">
        <w:rPr>
          <w:b/>
          <w:noProof/>
          <w:lang w:val="en" w:eastAsia="en-AU"/>
        </w:rPr>
        <w:t>CARAlert Reporting Process</w:t>
      </w:r>
      <w:r w:rsidRPr="00BA2781">
        <w:rPr>
          <w:b/>
          <w:noProof/>
        </w:rPr>
        <w:tab/>
      </w:r>
      <w:r w:rsidRPr="00BA2781">
        <w:rPr>
          <w:b/>
          <w:noProof/>
        </w:rPr>
        <w:fldChar w:fldCharType="begin"/>
      </w:r>
      <w:r w:rsidRPr="00BA2781">
        <w:rPr>
          <w:b/>
          <w:noProof/>
        </w:rPr>
        <w:instrText xml:space="preserve"> PAGEREF _Toc459965836 \h </w:instrText>
      </w:r>
      <w:r w:rsidRPr="00BA2781">
        <w:rPr>
          <w:b/>
          <w:noProof/>
        </w:rPr>
      </w:r>
      <w:r w:rsidRPr="00BA2781">
        <w:rPr>
          <w:b/>
          <w:noProof/>
        </w:rPr>
        <w:fldChar w:fldCharType="separate"/>
      </w:r>
      <w:r w:rsidR="0059350D">
        <w:rPr>
          <w:b/>
          <w:noProof/>
        </w:rPr>
        <w:t>8</w:t>
      </w:r>
      <w:r w:rsidRPr="00BA2781">
        <w:rPr>
          <w:b/>
          <w:noProof/>
        </w:rPr>
        <w:fldChar w:fldCharType="end"/>
      </w:r>
    </w:p>
    <w:p w14:paraId="1008809C" w14:textId="77777777" w:rsidR="00BA2781" w:rsidRPr="00BA2781" w:rsidRDefault="00BA2781" w:rsidP="00BA2781">
      <w:pPr>
        <w:pStyle w:val="TOC1"/>
        <w:tabs>
          <w:tab w:val="right" w:leader="dot" w:pos="9016"/>
        </w:tabs>
        <w:spacing w:after="336"/>
        <w:rPr>
          <w:rFonts w:asciiTheme="minorHAnsi" w:eastAsiaTheme="minorEastAsia" w:hAnsiTheme="minorHAnsi"/>
          <w:b/>
          <w:noProof/>
          <w:lang w:eastAsia="en-AU"/>
        </w:rPr>
      </w:pPr>
      <w:r w:rsidRPr="00BA2781">
        <w:rPr>
          <w:b/>
          <w:noProof/>
          <w:lang w:val="en" w:eastAsia="en-AU"/>
        </w:rPr>
        <w:t>Appendix 1 Critical antimicrobial resistances for National Reporting under CARAlert</w:t>
      </w:r>
      <w:r>
        <w:rPr>
          <w:b/>
          <w:noProof/>
        </w:rPr>
        <w:t xml:space="preserve">  </w:t>
      </w:r>
      <w:r w:rsidRPr="00BA2781">
        <w:rPr>
          <w:b/>
          <w:noProof/>
        </w:rPr>
        <w:fldChar w:fldCharType="begin"/>
      </w:r>
      <w:r w:rsidRPr="00BA2781">
        <w:rPr>
          <w:b/>
          <w:noProof/>
        </w:rPr>
        <w:instrText xml:space="preserve"> PAGEREF _Toc459965837 \h </w:instrText>
      </w:r>
      <w:r w:rsidRPr="00BA2781">
        <w:rPr>
          <w:b/>
          <w:noProof/>
        </w:rPr>
      </w:r>
      <w:r w:rsidRPr="00BA2781">
        <w:rPr>
          <w:b/>
          <w:noProof/>
        </w:rPr>
        <w:fldChar w:fldCharType="separate"/>
      </w:r>
      <w:r w:rsidR="0059350D">
        <w:rPr>
          <w:b/>
          <w:noProof/>
        </w:rPr>
        <w:t>9</w:t>
      </w:r>
      <w:r w:rsidRPr="00BA2781">
        <w:rPr>
          <w:b/>
          <w:noProof/>
        </w:rPr>
        <w:fldChar w:fldCharType="end"/>
      </w:r>
    </w:p>
    <w:p w14:paraId="4F40F11D" w14:textId="0D181F6F" w:rsidR="00706C0F" w:rsidRPr="00706C0F" w:rsidRDefault="00706C0F" w:rsidP="00706C0F">
      <w:pPr>
        <w:spacing w:afterLines="0"/>
        <w:rPr>
          <w:rFonts w:eastAsia="Times New Roman" w:cs="Times New Roman"/>
          <w:szCs w:val="24"/>
          <w:lang w:val="en" w:eastAsia="en-AU"/>
        </w:rPr>
      </w:pPr>
      <w:r w:rsidRPr="00706C0F">
        <w:rPr>
          <w:rFonts w:eastAsia="Times New Roman" w:cs="Times New Roman"/>
          <w:b/>
          <w:szCs w:val="24"/>
          <w:lang w:val="en" w:eastAsia="en-AU"/>
        </w:rPr>
        <w:fldChar w:fldCharType="end"/>
      </w:r>
    </w:p>
    <w:p w14:paraId="096EB6D6" w14:textId="717A9F64" w:rsidR="007070BB" w:rsidRDefault="007070BB">
      <w:pPr>
        <w:spacing w:after="336"/>
        <w:rPr>
          <w:rFonts w:eastAsia="Times New Roman" w:cs="Times New Roman"/>
          <w:szCs w:val="24"/>
          <w:lang w:val="en" w:eastAsia="en-AU"/>
        </w:rPr>
      </w:pPr>
      <w:r>
        <w:rPr>
          <w:rFonts w:eastAsia="Times New Roman" w:cs="Times New Roman"/>
          <w:szCs w:val="24"/>
          <w:lang w:val="en" w:eastAsia="en-AU"/>
        </w:rPr>
        <w:br w:type="page"/>
      </w:r>
    </w:p>
    <w:p w14:paraId="7768E649" w14:textId="77777777" w:rsidR="00706C0F" w:rsidRPr="00926D60" w:rsidRDefault="00706C0F" w:rsidP="00926D60">
      <w:pPr>
        <w:pStyle w:val="Heading1"/>
        <w:spacing w:after="336"/>
        <w:rPr>
          <w:rFonts w:ascii="Gill Sans MT" w:hAnsi="Gill Sans MT"/>
          <w:color w:val="auto"/>
          <w:sz w:val="40"/>
          <w:szCs w:val="40"/>
          <w:lang w:val="en" w:eastAsia="en-AU"/>
        </w:rPr>
      </w:pPr>
      <w:bookmarkStart w:id="6" w:name="_Toc440544036"/>
      <w:bookmarkStart w:id="7" w:name="_Toc459965832"/>
      <w:r w:rsidRPr="00926D60">
        <w:rPr>
          <w:rFonts w:ascii="Gill Sans MT" w:hAnsi="Gill Sans MT"/>
          <w:color w:val="auto"/>
          <w:sz w:val="40"/>
          <w:szCs w:val="40"/>
          <w:lang w:val="en" w:eastAsia="en-AU"/>
        </w:rPr>
        <w:lastRenderedPageBreak/>
        <w:t>Background</w:t>
      </w:r>
      <w:bookmarkEnd w:id="6"/>
      <w:bookmarkEnd w:id="7"/>
    </w:p>
    <w:p w14:paraId="0E5787B7" w14:textId="0D665186" w:rsidR="00706C0F" w:rsidRDefault="00706C0F" w:rsidP="007D2DFB">
      <w:pPr>
        <w:autoSpaceDE w:val="0"/>
        <w:autoSpaceDN w:val="0"/>
        <w:adjustRightInd w:val="0"/>
        <w:spacing w:afterLines="0"/>
        <w:rPr>
          <w:rFonts w:eastAsia="Times New Roman" w:cs="Arial"/>
          <w:color w:val="000000"/>
          <w:lang w:val="en" w:eastAsia="en-AU"/>
        </w:rPr>
      </w:pPr>
      <w:r w:rsidRPr="00706C0F">
        <w:rPr>
          <w:rFonts w:eastAsia="Times New Roman" w:cs="Times New Roman"/>
          <w:lang w:val="en" w:eastAsia="en-AU"/>
        </w:rPr>
        <w:t xml:space="preserve">The Australian Commission on Safety and Quality in Health Care (the Commission) has been engaged by the Australian Government Department of Health to develop a national surveillance program for antimicrobial use (AU) and antimicrobial resistance (AMR) in human health. The Antimicrobial Use and Resistance in Australia (AURA) Surveillance </w:t>
      </w:r>
      <w:r w:rsidR="00F70032">
        <w:rPr>
          <w:rFonts w:eastAsia="Times New Roman" w:cs="Times New Roman"/>
          <w:lang w:val="en" w:eastAsia="en-AU"/>
        </w:rPr>
        <w:t>System</w:t>
      </w:r>
      <w:r w:rsidR="00F70032" w:rsidRPr="00706C0F">
        <w:rPr>
          <w:rFonts w:eastAsia="Times New Roman" w:cs="Times New Roman"/>
          <w:lang w:val="en" w:eastAsia="en-AU"/>
        </w:rPr>
        <w:t xml:space="preserve"> </w:t>
      </w:r>
      <w:r w:rsidR="00807B55" w:rsidRPr="00706C0F">
        <w:rPr>
          <w:rFonts w:eastAsia="Times New Roman" w:cs="Times New Roman"/>
          <w:lang w:val="en" w:eastAsia="en-AU"/>
        </w:rPr>
        <w:t>integrate</w:t>
      </w:r>
      <w:r w:rsidR="00807B55">
        <w:rPr>
          <w:rFonts w:eastAsia="Times New Roman" w:cs="Times New Roman"/>
          <w:lang w:val="en" w:eastAsia="en-AU"/>
        </w:rPr>
        <w:t>s</w:t>
      </w:r>
      <w:r w:rsidR="00807B55" w:rsidRPr="00706C0F">
        <w:rPr>
          <w:rFonts w:eastAsia="Times New Roman" w:cs="Times New Roman"/>
          <w:lang w:val="en" w:eastAsia="en-AU"/>
        </w:rPr>
        <w:t xml:space="preserve"> </w:t>
      </w:r>
      <w:r w:rsidRPr="00706C0F">
        <w:rPr>
          <w:rFonts w:eastAsia="Times New Roman" w:cs="Times New Roman"/>
          <w:lang w:val="en" w:eastAsia="en-AU"/>
        </w:rPr>
        <w:t xml:space="preserve">surveillance of </w:t>
      </w:r>
      <w:r w:rsidR="005852CE" w:rsidRPr="00706C0F">
        <w:rPr>
          <w:rFonts w:eastAsia="Times New Roman" w:cs="Times New Roman"/>
          <w:lang w:val="en" w:eastAsia="en-AU"/>
        </w:rPr>
        <w:t xml:space="preserve">AU </w:t>
      </w:r>
      <w:r w:rsidR="005852CE">
        <w:rPr>
          <w:rFonts w:eastAsia="Times New Roman" w:cs="Times New Roman"/>
          <w:lang w:val="en" w:eastAsia="en-AU"/>
        </w:rPr>
        <w:t xml:space="preserve">and </w:t>
      </w:r>
      <w:r w:rsidRPr="00706C0F">
        <w:rPr>
          <w:rFonts w:eastAsia="Times New Roman" w:cs="Times New Roman"/>
          <w:lang w:val="en" w:eastAsia="en-AU"/>
        </w:rPr>
        <w:t xml:space="preserve">AMR, monitoring trends and measuring the effects of interventions over time. </w:t>
      </w:r>
      <w:r w:rsidRPr="00706C0F">
        <w:rPr>
          <w:rFonts w:eastAsia="Times New Roman" w:cs="Arial"/>
          <w:color w:val="000000"/>
          <w:lang w:val="en" w:eastAsia="en-AU"/>
        </w:rPr>
        <w:t xml:space="preserve">An important element of this project </w:t>
      </w:r>
      <w:r w:rsidR="00F70032">
        <w:rPr>
          <w:rFonts w:eastAsia="Times New Roman" w:cs="Arial"/>
          <w:color w:val="000000"/>
          <w:lang w:val="en" w:eastAsia="en-AU"/>
        </w:rPr>
        <w:t>was</w:t>
      </w:r>
      <w:r w:rsidRPr="00706C0F">
        <w:rPr>
          <w:rFonts w:eastAsia="Times New Roman" w:cs="Arial"/>
          <w:color w:val="000000"/>
          <w:lang w:val="en" w:eastAsia="en-AU"/>
        </w:rPr>
        <w:t xml:space="preserve"> the establishment of a National Alert System for Critical Antimicrobial Resistances (</w:t>
      </w:r>
      <w:proofErr w:type="spellStart"/>
      <w:r w:rsidRPr="00706C0F">
        <w:rPr>
          <w:rFonts w:eastAsia="Times New Roman" w:cs="Arial"/>
          <w:color w:val="000000"/>
          <w:lang w:val="en" w:eastAsia="en-AU"/>
        </w:rPr>
        <w:t>CARAlert</w:t>
      </w:r>
      <w:proofErr w:type="spellEnd"/>
      <w:r w:rsidRPr="00706C0F">
        <w:rPr>
          <w:rFonts w:eastAsia="Times New Roman" w:cs="Arial"/>
          <w:color w:val="000000"/>
          <w:lang w:val="en" w:eastAsia="en-AU"/>
        </w:rPr>
        <w:t>). This alert system allow</w:t>
      </w:r>
      <w:r w:rsidR="00F70032">
        <w:rPr>
          <w:rFonts w:eastAsia="Times New Roman" w:cs="Arial"/>
          <w:color w:val="000000"/>
          <w:lang w:val="en" w:eastAsia="en-AU"/>
        </w:rPr>
        <w:t>s</w:t>
      </w:r>
      <w:r w:rsidRPr="00706C0F">
        <w:rPr>
          <w:rFonts w:eastAsia="Times New Roman" w:cs="Arial"/>
          <w:color w:val="000000"/>
          <w:lang w:val="en" w:eastAsia="en-AU"/>
        </w:rPr>
        <w:t xml:space="preserve"> early recognition and communication of critical antimicrobial resistances (CARs) to all jurisdictions across Australia.  </w:t>
      </w:r>
    </w:p>
    <w:p w14:paraId="4EFE416F" w14:textId="77777777" w:rsidR="00706C0F" w:rsidRDefault="00706C0F" w:rsidP="007D2DFB">
      <w:pPr>
        <w:autoSpaceDE w:val="0"/>
        <w:autoSpaceDN w:val="0"/>
        <w:adjustRightInd w:val="0"/>
        <w:spacing w:afterLines="0"/>
        <w:rPr>
          <w:rFonts w:eastAsia="Times New Roman" w:cs="Times New Roman"/>
          <w:lang w:val="en" w:eastAsia="en-AU"/>
        </w:rPr>
      </w:pPr>
      <w:r w:rsidRPr="00706C0F">
        <w:rPr>
          <w:rFonts w:eastAsia="Times New Roman" w:cs="Times New Roman"/>
          <w:lang w:val="en" w:eastAsia="en-AU"/>
        </w:rPr>
        <w:t xml:space="preserve">The aim of this protocol is to outline the Tasmanian </w:t>
      </w:r>
      <w:proofErr w:type="spellStart"/>
      <w:r w:rsidRPr="00706C0F">
        <w:rPr>
          <w:rFonts w:eastAsia="Times New Roman" w:cs="Times New Roman"/>
          <w:lang w:val="en" w:eastAsia="en-AU"/>
        </w:rPr>
        <w:t>CARAlert</w:t>
      </w:r>
      <w:proofErr w:type="spellEnd"/>
      <w:r w:rsidRPr="00706C0F">
        <w:rPr>
          <w:rFonts w:eastAsia="Times New Roman" w:cs="Times New Roman"/>
          <w:lang w:val="en" w:eastAsia="en-AU"/>
        </w:rPr>
        <w:t xml:space="preserve"> process and to clarify the roles and responsibilities of the key stakeholders within the process. The intended audience for this document includes microbiology laboratory staff, infection prevention and control services, Communicable Diseases Prevention Unit, Tasmanian Infection Prevention and Control Unit and the nominated Tasmanian </w:t>
      </w:r>
      <w:proofErr w:type="spellStart"/>
      <w:r w:rsidRPr="00706C0F">
        <w:rPr>
          <w:rFonts w:eastAsia="Times New Roman" w:cs="Times New Roman"/>
          <w:lang w:val="en" w:eastAsia="en-AU"/>
        </w:rPr>
        <w:t>CARAlert</w:t>
      </w:r>
      <w:proofErr w:type="spellEnd"/>
      <w:r w:rsidRPr="00706C0F">
        <w:rPr>
          <w:rFonts w:eastAsia="Times New Roman" w:cs="Times New Roman"/>
          <w:lang w:val="en" w:eastAsia="en-AU"/>
        </w:rPr>
        <w:t xml:space="preserve"> Contacts.</w:t>
      </w:r>
    </w:p>
    <w:p w14:paraId="0B2123E2" w14:textId="77777777" w:rsidR="007D2DFB" w:rsidRPr="00706C0F" w:rsidRDefault="007D2DFB" w:rsidP="007D2DFB">
      <w:pPr>
        <w:autoSpaceDE w:val="0"/>
        <w:autoSpaceDN w:val="0"/>
        <w:adjustRightInd w:val="0"/>
        <w:spacing w:afterLines="0"/>
        <w:rPr>
          <w:rFonts w:eastAsia="Times New Roman" w:cs="Arial"/>
          <w:color w:val="000000"/>
          <w:lang w:val="en" w:eastAsia="en-AU"/>
        </w:rPr>
      </w:pPr>
    </w:p>
    <w:p w14:paraId="116A3F70" w14:textId="77777777" w:rsidR="00706C0F" w:rsidRPr="00926D60" w:rsidRDefault="00706C0F" w:rsidP="00926D60">
      <w:pPr>
        <w:pStyle w:val="Heading1"/>
        <w:spacing w:after="336"/>
        <w:rPr>
          <w:rFonts w:ascii="Gill Sans MT" w:hAnsi="Gill Sans MT"/>
          <w:color w:val="auto"/>
          <w:sz w:val="40"/>
          <w:szCs w:val="40"/>
          <w:lang w:val="en" w:eastAsia="en-AU"/>
        </w:rPr>
      </w:pPr>
      <w:bookmarkStart w:id="8" w:name="_Toc444682347"/>
      <w:bookmarkStart w:id="9" w:name="_Toc459965833"/>
      <w:r w:rsidRPr="00926D60">
        <w:rPr>
          <w:rFonts w:ascii="Gill Sans MT" w:hAnsi="Gill Sans MT"/>
          <w:color w:val="auto"/>
          <w:sz w:val="40"/>
          <w:szCs w:val="40"/>
          <w:lang w:val="en" w:eastAsia="en-AU"/>
        </w:rPr>
        <w:t xml:space="preserve">Critical Antimicrobial Resistances </w:t>
      </w:r>
      <w:bookmarkEnd w:id="8"/>
      <w:r w:rsidRPr="00926D60">
        <w:rPr>
          <w:rFonts w:ascii="Gill Sans MT" w:hAnsi="Gill Sans MT"/>
          <w:color w:val="auto"/>
          <w:sz w:val="40"/>
          <w:szCs w:val="40"/>
          <w:lang w:val="en" w:eastAsia="en-AU"/>
        </w:rPr>
        <w:t>(CARs)</w:t>
      </w:r>
      <w:bookmarkEnd w:id="9"/>
    </w:p>
    <w:p w14:paraId="34107737" w14:textId="42BCA4F4" w:rsidR="00706C0F" w:rsidRDefault="00706C0F" w:rsidP="007D2DFB">
      <w:pPr>
        <w:autoSpaceDE w:val="0"/>
        <w:autoSpaceDN w:val="0"/>
        <w:adjustRightInd w:val="0"/>
        <w:spacing w:afterLines="0"/>
        <w:ind w:right="-20"/>
        <w:rPr>
          <w:rFonts w:eastAsia="Times New Roman" w:cs="Times New Roman"/>
          <w:szCs w:val="24"/>
          <w:lang w:val="en" w:eastAsia="en-AU"/>
        </w:rPr>
      </w:pPr>
      <w:r w:rsidRPr="00706C0F">
        <w:rPr>
          <w:rFonts w:eastAsia="Times New Roman" w:cs="Times New Roman"/>
          <w:szCs w:val="24"/>
          <w:lang w:val="en" w:eastAsia="en-AU"/>
        </w:rPr>
        <w:t>Critical antimicrobial resistances (CARs) are defined as ‘resistance mechanisms or profiles known to be a serious threat to last-line antimicrobial agents’</w:t>
      </w:r>
      <w:r w:rsidR="003C1A8E">
        <w:rPr>
          <w:rFonts w:eastAsia="Times New Roman" w:cs="Times New Roman"/>
          <w:szCs w:val="24"/>
          <w:vertAlign w:val="superscript"/>
          <w:lang w:val="en" w:eastAsia="en-AU"/>
        </w:rPr>
        <w:t>1</w:t>
      </w:r>
      <w:r w:rsidRPr="00706C0F">
        <w:rPr>
          <w:rFonts w:eastAsia="Times New Roman" w:cs="Times New Roman"/>
          <w:szCs w:val="24"/>
          <w:lang w:val="en" w:eastAsia="en-AU"/>
        </w:rPr>
        <w:t>.</w:t>
      </w:r>
    </w:p>
    <w:p w14:paraId="76BA566A" w14:textId="20D7F3F8" w:rsidR="00706C0F" w:rsidRDefault="00706C0F" w:rsidP="007D2DFB">
      <w:pPr>
        <w:autoSpaceDE w:val="0"/>
        <w:autoSpaceDN w:val="0"/>
        <w:adjustRightInd w:val="0"/>
        <w:spacing w:afterLines="0"/>
        <w:ind w:right="-20"/>
        <w:rPr>
          <w:rFonts w:eastAsia="Times New Roman" w:cs="Times New Roman"/>
          <w:szCs w:val="24"/>
          <w:lang w:val="en" w:eastAsia="en-AU"/>
        </w:rPr>
      </w:pPr>
      <w:r w:rsidRPr="00706C0F">
        <w:rPr>
          <w:rFonts w:eastAsia="Times New Roman" w:cs="Times New Roman"/>
          <w:szCs w:val="24"/>
          <w:lang w:val="en" w:eastAsia="en-AU"/>
        </w:rPr>
        <w:t xml:space="preserve">Whilst </w:t>
      </w:r>
      <w:r w:rsidR="005852CE">
        <w:rPr>
          <w:rFonts w:eastAsia="Times New Roman" w:cs="Times New Roman"/>
          <w:szCs w:val="24"/>
          <w:lang w:val="en" w:eastAsia="en-AU"/>
        </w:rPr>
        <w:t xml:space="preserve">CARs </w:t>
      </w:r>
      <w:r w:rsidRPr="00706C0F">
        <w:rPr>
          <w:rFonts w:eastAsia="Times New Roman" w:cs="Times New Roman"/>
          <w:szCs w:val="24"/>
          <w:lang w:val="en" w:eastAsia="en-AU"/>
        </w:rPr>
        <w:t xml:space="preserve">have occurred in low numbers across Australia, overseas experience has shown that they can result in significant morbidity in healthcare facilities and in the community. Two prominent examples of critical resistance are carbapenemase producing </w:t>
      </w:r>
      <w:r w:rsidR="005852CE" w:rsidRPr="00124D2B">
        <w:rPr>
          <w:spacing w:val="-4"/>
        </w:rPr>
        <w:t>Enterobacte</w:t>
      </w:r>
      <w:r w:rsidR="005852CE">
        <w:rPr>
          <w:spacing w:val="-4"/>
        </w:rPr>
        <w:t>rales</w:t>
      </w:r>
      <w:r w:rsidR="005852CE" w:rsidRPr="00706C0F">
        <w:rPr>
          <w:rFonts w:eastAsia="Times New Roman" w:cs="Times New Roman"/>
          <w:szCs w:val="24"/>
          <w:lang w:val="en" w:eastAsia="en-AU"/>
        </w:rPr>
        <w:t xml:space="preserve"> </w:t>
      </w:r>
      <w:r w:rsidRPr="00706C0F">
        <w:rPr>
          <w:rFonts w:eastAsia="Times New Roman" w:cs="Times New Roman"/>
          <w:szCs w:val="24"/>
          <w:lang w:val="en" w:eastAsia="en-AU"/>
        </w:rPr>
        <w:t xml:space="preserve">(CPE) and vancomycin non-susceptible </w:t>
      </w:r>
      <w:r w:rsidRPr="00706C0F">
        <w:rPr>
          <w:rFonts w:eastAsia="Times New Roman" w:cs="Times New Roman"/>
          <w:i/>
          <w:szCs w:val="24"/>
          <w:lang w:val="en" w:eastAsia="en-AU"/>
        </w:rPr>
        <w:t>Staphylococcus aureus</w:t>
      </w:r>
      <w:r w:rsidRPr="00706C0F">
        <w:rPr>
          <w:rFonts w:eastAsia="Times New Roman" w:cs="Times New Roman"/>
          <w:szCs w:val="24"/>
          <w:lang w:val="en" w:eastAsia="en-AU"/>
        </w:rPr>
        <w:t>.</w:t>
      </w:r>
    </w:p>
    <w:p w14:paraId="65920DC0" w14:textId="0DC6D0E7" w:rsidR="00706C0F" w:rsidRPr="00706C0F" w:rsidRDefault="00706C0F" w:rsidP="007D2DFB">
      <w:pPr>
        <w:autoSpaceDE w:val="0"/>
        <w:autoSpaceDN w:val="0"/>
        <w:adjustRightInd w:val="0"/>
        <w:spacing w:afterLines="0"/>
        <w:ind w:right="386"/>
        <w:rPr>
          <w:rFonts w:eastAsia="Times New Roman" w:cs="Times New Roman"/>
          <w:szCs w:val="24"/>
          <w:lang w:val="en" w:eastAsia="en-AU"/>
        </w:rPr>
      </w:pPr>
      <w:r w:rsidRPr="00706C0F">
        <w:rPr>
          <w:rFonts w:eastAsia="Times New Roman" w:cs="Times New Roman"/>
          <w:szCs w:val="24"/>
          <w:lang w:val="en" w:eastAsia="en-AU"/>
        </w:rPr>
        <w:t xml:space="preserve">The CARs to be reported under </w:t>
      </w:r>
      <w:proofErr w:type="spellStart"/>
      <w:r w:rsidRPr="00706C0F">
        <w:rPr>
          <w:rFonts w:eastAsia="Times New Roman" w:cs="Times New Roman"/>
          <w:szCs w:val="24"/>
          <w:lang w:val="en" w:eastAsia="en-AU"/>
        </w:rPr>
        <w:t>CARAlert</w:t>
      </w:r>
      <w:proofErr w:type="spellEnd"/>
      <w:r w:rsidRPr="00706C0F">
        <w:rPr>
          <w:rFonts w:eastAsia="Times New Roman" w:cs="Times New Roman"/>
          <w:szCs w:val="24"/>
          <w:lang w:val="en" w:eastAsia="en-AU"/>
        </w:rPr>
        <w:t xml:space="preserve"> are listed in Appendix 1</w:t>
      </w:r>
      <w:r w:rsidR="003C1A8E">
        <w:rPr>
          <w:rFonts w:eastAsia="Times New Roman" w:cs="Times New Roman"/>
          <w:szCs w:val="24"/>
          <w:lang w:val="en" w:eastAsia="en-AU"/>
        </w:rPr>
        <w:t xml:space="preserve"> </w:t>
      </w:r>
      <w:r w:rsidRPr="00706C0F">
        <w:rPr>
          <w:rFonts w:eastAsia="Times New Roman" w:cs="Times New Roman"/>
          <w:szCs w:val="24"/>
          <w:lang w:val="en" w:eastAsia="en-AU"/>
        </w:rPr>
        <w:t>and are drawn from the List of Priority Organisms and Antimicrobials for targeted surveillance and national reporting as part of the AURA Surveillance System. The list was developed by the Commission, in consultation with members of the AURA Project Reference Group. The CARs will be reviewed and updated regularly in the context of the latest available evidence on critical resistances to emerge in Australia and overseas.</w:t>
      </w:r>
    </w:p>
    <w:p w14:paraId="2F2678A9" w14:textId="77777777" w:rsidR="00706C0F" w:rsidRDefault="00706C0F" w:rsidP="00706C0F">
      <w:pPr>
        <w:autoSpaceDE w:val="0"/>
        <w:autoSpaceDN w:val="0"/>
        <w:adjustRightInd w:val="0"/>
        <w:spacing w:after="336"/>
        <w:ind w:left="40" w:right="-20"/>
        <w:rPr>
          <w:rFonts w:eastAsia="Times New Roman" w:cs="Times New Roman"/>
          <w:szCs w:val="24"/>
          <w:lang w:val="en" w:eastAsia="en-AU"/>
        </w:rPr>
      </w:pPr>
    </w:p>
    <w:p w14:paraId="71EFB32C" w14:textId="77777777" w:rsidR="00706C0F" w:rsidRDefault="00706C0F" w:rsidP="00706C0F">
      <w:pPr>
        <w:autoSpaceDE w:val="0"/>
        <w:autoSpaceDN w:val="0"/>
        <w:adjustRightInd w:val="0"/>
        <w:spacing w:after="336"/>
        <w:ind w:left="40" w:right="-20"/>
        <w:rPr>
          <w:rFonts w:eastAsia="Times New Roman" w:cs="Times New Roman"/>
          <w:szCs w:val="24"/>
          <w:lang w:val="en" w:eastAsia="en-AU"/>
        </w:rPr>
      </w:pPr>
    </w:p>
    <w:p w14:paraId="13B99FA4" w14:textId="77777777" w:rsidR="00706C0F" w:rsidRDefault="00706C0F" w:rsidP="00706C0F">
      <w:pPr>
        <w:autoSpaceDE w:val="0"/>
        <w:autoSpaceDN w:val="0"/>
        <w:adjustRightInd w:val="0"/>
        <w:spacing w:after="336"/>
        <w:ind w:left="40" w:right="-20"/>
        <w:rPr>
          <w:rFonts w:eastAsia="Times New Roman" w:cs="Times New Roman"/>
          <w:szCs w:val="24"/>
          <w:lang w:val="en" w:eastAsia="en-AU"/>
        </w:rPr>
      </w:pPr>
    </w:p>
    <w:p w14:paraId="532E0568" w14:textId="77777777" w:rsidR="007D2DFB" w:rsidRPr="00706C0F" w:rsidRDefault="007D2DFB" w:rsidP="00706C0F">
      <w:pPr>
        <w:autoSpaceDE w:val="0"/>
        <w:autoSpaceDN w:val="0"/>
        <w:adjustRightInd w:val="0"/>
        <w:spacing w:after="336"/>
        <w:ind w:left="40" w:right="-20"/>
        <w:rPr>
          <w:rFonts w:eastAsia="Times New Roman" w:cs="Times New Roman"/>
          <w:szCs w:val="24"/>
          <w:lang w:val="en" w:eastAsia="en-AU"/>
        </w:rPr>
      </w:pPr>
    </w:p>
    <w:p w14:paraId="279254C7" w14:textId="77777777" w:rsidR="00706C0F" w:rsidRPr="00926D60" w:rsidRDefault="00706C0F" w:rsidP="00926D60">
      <w:pPr>
        <w:pStyle w:val="Heading1"/>
        <w:spacing w:after="336"/>
        <w:rPr>
          <w:rFonts w:ascii="Gill Sans MT" w:hAnsi="Gill Sans MT"/>
          <w:color w:val="auto"/>
          <w:sz w:val="40"/>
          <w:szCs w:val="40"/>
          <w:lang w:val="en" w:eastAsia="en-AU"/>
        </w:rPr>
      </w:pPr>
      <w:bookmarkStart w:id="10" w:name="_Toc440544040"/>
      <w:bookmarkStart w:id="11" w:name="_Toc444682352"/>
      <w:bookmarkStart w:id="12" w:name="_Toc459965834"/>
      <w:r w:rsidRPr="00926D60">
        <w:rPr>
          <w:rFonts w:ascii="Gill Sans MT" w:hAnsi="Gill Sans MT"/>
          <w:color w:val="auto"/>
          <w:sz w:val="40"/>
          <w:szCs w:val="40"/>
          <w:lang w:val="en" w:eastAsia="en-AU"/>
        </w:rPr>
        <w:lastRenderedPageBreak/>
        <w:t xml:space="preserve">Tasmanian </w:t>
      </w:r>
      <w:bookmarkEnd w:id="10"/>
      <w:bookmarkEnd w:id="11"/>
      <w:proofErr w:type="spellStart"/>
      <w:r w:rsidRPr="00926D60">
        <w:rPr>
          <w:rFonts w:ascii="Gill Sans MT" w:hAnsi="Gill Sans MT"/>
          <w:color w:val="auto"/>
          <w:sz w:val="40"/>
          <w:szCs w:val="40"/>
          <w:lang w:val="en" w:eastAsia="en-AU"/>
        </w:rPr>
        <w:t>CARAlert</w:t>
      </w:r>
      <w:proofErr w:type="spellEnd"/>
      <w:r w:rsidRPr="00926D60">
        <w:rPr>
          <w:rFonts w:ascii="Gill Sans MT" w:hAnsi="Gill Sans MT"/>
          <w:color w:val="auto"/>
          <w:sz w:val="40"/>
          <w:szCs w:val="40"/>
          <w:lang w:val="en" w:eastAsia="en-AU"/>
        </w:rPr>
        <w:t xml:space="preserve"> Process</w:t>
      </w:r>
      <w:bookmarkEnd w:id="12"/>
    </w:p>
    <w:p w14:paraId="33CB22A5" w14:textId="77777777" w:rsidR="00706C0F" w:rsidRPr="00706C0F" w:rsidRDefault="00706C0F" w:rsidP="007D2DFB">
      <w:pPr>
        <w:spacing w:afterLines="0"/>
        <w:rPr>
          <w:rFonts w:eastAsia="Times New Roman" w:cs="Times New Roman"/>
          <w:szCs w:val="24"/>
          <w:lang w:eastAsia="en-AU"/>
        </w:rPr>
      </w:pPr>
      <w:r w:rsidRPr="00706C0F">
        <w:rPr>
          <w:rFonts w:eastAsia="Times New Roman" w:cs="Times New Roman"/>
          <w:szCs w:val="24"/>
          <w:lang w:eastAsia="en-AU"/>
        </w:rPr>
        <w:t>A National Alert System for Critical Antimicrobial Resistances (</w:t>
      </w:r>
      <w:proofErr w:type="spellStart"/>
      <w:r w:rsidRPr="00706C0F">
        <w:rPr>
          <w:rFonts w:eastAsia="Times New Roman" w:cs="Times New Roman"/>
          <w:szCs w:val="24"/>
          <w:lang w:eastAsia="en-AU"/>
        </w:rPr>
        <w:t>CARAlert</w:t>
      </w:r>
      <w:proofErr w:type="spellEnd"/>
      <w:r w:rsidRPr="00706C0F">
        <w:rPr>
          <w:rFonts w:eastAsia="Times New Roman" w:cs="Times New Roman"/>
          <w:szCs w:val="24"/>
          <w:lang w:eastAsia="en-AU"/>
        </w:rPr>
        <w:t xml:space="preserve">): Laboratory Handbook has been developed for the use by originating and confirming microbiology laboratories. Its’ purpose is to provide </w:t>
      </w:r>
      <w:proofErr w:type="gramStart"/>
      <w:r w:rsidRPr="00706C0F">
        <w:rPr>
          <w:rFonts w:eastAsia="Times New Roman" w:cs="Times New Roman"/>
          <w:szCs w:val="24"/>
          <w:lang w:eastAsia="en-AU"/>
        </w:rPr>
        <w:t>nationally-consistent</w:t>
      </w:r>
      <w:proofErr w:type="gramEnd"/>
      <w:r w:rsidRPr="00706C0F">
        <w:rPr>
          <w:rFonts w:eastAsia="Times New Roman" w:cs="Times New Roman"/>
          <w:szCs w:val="24"/>
          <w:lang w:eastAsia="en-AU"/>
        </w:rPr>
        <w:t xml:space="preserve"> guidelines to laboratories in contributing to data in relation to confirmed CAR and outlines the responsibilities of stakeholders. </w:t>
      </w:r>
    </w:p>
    <w:p w14:paraId="12FCF14E" w14:textId="480D6826" w:rsidR="00706C0F" w:rsidRDefault="00706C0F" w:rsidP="007D2DFB">
      <w:pPr>
        <w:spacing w:afterLines="0"/>
        <w:rPr>
          <w:rFonts w:eastAsia="Times New Roman" w:cs="Times New Roman"/>
          <w:szCs w:val="24"/>
          <w:lang w:eastAsia="en-AU"/>
        </w:rPr>
      </w:pPr>
      <w:r w:rsidRPr="00706C0F">
        <w:rPr>
          <w:rFonts w:eastAsia="Times New Roman" w:cs="Times New Roman"/>
          <w:szCs w:val="24"/>
          <w:lang w:eastAsia="en-AU"/>
        </w:rPr>
        <w:t xml:space="preserve">The </w:t>
      </w:r>
      <w:proofErr w:type="spellStart"/>
      <w:r w:rsidRPr="00706C0F">
        <w:rPr>
          <w:rFonts w:eastAsia="Times New Roman" w:cs="Times New Roman"/>
          <w:szCs w:val="24"/>
          <w:lang w:eastAsia="en-AU"/>
        </w:rPr>
        <w:t>CARAlert</w:t>
      </w:r>
      <w:proofErr w:type="spellEnd"/>
      <w:r w:rsidRPr="00706C0F">
        <w:rPr>
          <w:rFonts w:eastAsia="Times New Roman" w:cs="Times New Roman"/>
          <w:szCs w:val="24"/>
          <w:lang w:eastAsia="en-AU"/>
        </w:rPr>
        <w:t xml:space="preserve"> Laboratory Handbook is available at: </w:t>
      </w:r>
    </w:p>
    <w:p w14:paraId="456151B2" w14:textId="3D486A7E" w:rsidR="003C1A8E" w:rsidRDefault="00B232E4" w:rsidP="007D2DFB">
      <w:pPr>
        <w:spacing w:afterLines="0"/>
        <w:rPr>
          <w:rFonts w:eastAsia="Times New Roman" w:cs="Times New Roman"/>
          <w:szCs w:val="24"/>
          <w:lang w:eastAsia="en-AU"/>
        </w:rPr>
      </w:pPr>
      <w:hyperlink r:id="rId16" w:history="1">
        <w:r w:rsidR="003C1A8E" w:rsidRPr="00A12E33">
          <w:rPr>
            <w:rStyle w:val="Hyperlink"/>
            <w:rFonts w:eastAsia="Times New Roman" w:cs="Times New Roman"/>
            <w:szCs w:val="24"/>
            <w:lang w:eastAsia="en-AU"/>
          </w:rPr>
          <w:t>https://www.safetyandquality.gov.au/publications-and-resources/resource-library/caralert-laboratory-handbook</w:t>
        </w:r>
      </w:hyperlink>
    </w:p>
    <w:p w14:paraId="0CC1FD41" w14:textId="77777777" w:rsidR="00706C0F" w:rsidRPr="00706C0F" w:rsidRDefault="00706C0F" w:rsidP="007D2DFB">
      <w:pPr>
        <w:spacing w:afterLines="0"/>
        <w:rPr>
          <w:rFonts w:eastAsia="Times New Roman" w:cs="Times New Roman"/>
          <w:szCs w:val="24"/>
          <w:lang w:eastAsia="en-AU"/>
        </w:rPr>
      </w:pPr>
      <w:r w:rsidRPr="00706C0F">
        <w:rPr>
          <w:rFonts w:eastAsia="Times New Roman" w:cs="Times New Roman"/>
          <w:szCs w:val="24"/>
          <w:lang w:eastAsia="en-AU"/>
        </w:rPr>
        <w:t xml:space="preserve">The operational model for </w:t>
      </w:r>
      <w:proofErr w:type="spellStart"/>
      <w:r w:rsidRPr="00706C0F">
        <w:rPr>
          <w:rFonts w:eastAsia="Times New Roman" w:cs="Times New Roman"/>
          <w:szCs w:val="24"/>
          <w:lang w:eastAsia="en-AU"/>
        </w:rPr>
        <w:t>CARAlert</w:t>
      </w:r>
      <w:proofErr w:type="spellEnd"/>
      <w:r w:rsidRPr="00706C0F">
        <w:rPr>
          <w:rFonts w:eastAsia="Times New Roman" w:cs="Times New Roman"/>
          <w:szCs w:val="24"/>
          <w:lang w:eastAsia="en-AU"/>
        </w:rPr>
        <w:t xml:space="preserve"> is outlined within the Laboratory Handbook but the specific steps required for the </w:t>
      </w:r>
      <w:proofErr w:type="spellStart"/>
      <w:r w:rsidRPr="00706C0F">
        <w:rPr>
          <w:rFonts w:eastAsia="Times New Roman" w:cs="Times New Roman"/>
          <w:szCs w:val="24"/>
          <w:lang w:eastAsia="en-AU"/>
        </w:rPr>
        <w:t>CARAlert</w:t>
      </w:r>
      <w:proofErr w:type="spellEnd"/>
      <w:r w:rsidRPr="00706C0F">
        <w:rPr>
          <w:rFonts w:eastAsia="Times New Roman" w:cs="Times New Roman"/>
          <w:szCs w:val="24"/>
          <w:lang w:eastAsia="en-AU"/>
        </w:rPr>
        <w:t xml:space="preserve"> Process in Tasmania are outlined below:</w:t>
      </w:r>
    </w:p>
    <w:p w14:paraId="091D57C5" w14:textId="77777777" w:rsidR="00706C0F" w:rsidRPr="00706C0F" w:rsidRDefault="00706C0F" w:rsidP="00540169">
      <w:pPr>
        <w:pStyle w:val="Heading2"/>
      </w:pPr>
      <w:r w:rsidRPr="00706C0F">
        <w:t xml:space="preserve">Step 1.  </w:t>
      </w:r>
      <w:r w:rsidRPr="00540169">
        <w:t>Detection</w:t>
      </w:r>
      <w:r w:rsidRPr="00706C0F">
        <w:t xml:space="preserve"> of a possible CAR (</w:t>
      </w:r>
      <w:r w:rsidR="00AE1495">
        <w:t>*</w:t>
      </w:r>
      <w:r w:rsidRPr="00706C0F">
        <w:t>Originating Laboratory)</w:t>
      </w:r>
    </w:p>
    <w:p w14:paraId="79057152" w14:textId="321063F2" w:rsidR="00EF316F" w:rsidRPr="003C1A8E" w:rsidRDefault="00706C0F" w:rsidP="00EF316F">
      <w:pPr>
        <w:numPr>
          <w:ilvl w:val="0"/>
          <w:numId w:val="2"/>
        </w:numPr>
        <w:spacing w:afterLines="0"/>
        <w:ind w:left="567" w:hanging="567"/>
        <w:contextualSpacing/>
        <w:rPr>
          <w:rFonts w:eastAsia="Calibri" w:cs="Times New Roman"/>
        </w:rPr>
      </w:pPr>
      <w:r w:rsidRPr="003C1A8E">
        <w:rPr>
          <w:rFonts w:eastAsia="Calibri" w:cs="Times New Roman"/>
        </w:rPr>
        <w:t>After the detection of a possible CAR, the originating laborator</w:t>
      </w:r>
      <w:r w:rsidR="0089600E" w:rsidRPr="003C1A8E">
        <w:rPr>
          <w:rFonts w:eastAsia="Calibri" w:cs="Times New Roman"/>
        </w:rPr>
        <w:t xml:space="preserve">y sends isolate to confirming </w:t>
      </w:r>
      <w:r w:rsidRPr="003C1A8E">
        <w:rPr>
          <w:rFonts w:eastAsia="Calibri" w:cs="Times New Roman"/>
        </w:rPr>
        <w:t xml:space="preserve">laboratory with a completed </w:t>
      </w:r>
      <w:proofErr w:type="spellStart"/>
      <w:r w:rsidRPr="003C1A8E">
        <w:rPr>
          <w:rFonts w:eastAsia="Calibri" w:cs="Times New Roman"/>
        </w:rPr>
        <w:t>CARAlert</w:t>
      </w:r>
      <w:proofErr w:type="spellEnd"/>
      <w:r w:rsidRPr="003C1A8E">
        <w:rPr>
          <w:rFonts w:eastAsia="Calibri" w:cs="Times New Roman"/>
        </w:rPr>
        <w:t xml:space="preserve"> Referral Form which is available at: </w:t>
      </w:r>
    </w:p>
    <w:p w14:paraId="39D7144E" w14:textId="0B32C291" w:rsidR="003C1A8E" w:rsidRDefault="003C1A8E" w:rsidP="003C1A8E">
      <w:pPr>
        <w:spacing w:afterLines="0"/>
        <w:contextualSpacing/>
      </w:pPr>
    </w:p>
    <w:p w14:paraId="355EDA11" w14:textId="14BD47FE" w:rsidR="003C1A8E" w:rsidRDefault="00B232E4" w:rsidP="003C1A8E">
      <w:pPr>
        <w:spacing w:afterLines="0"/>
        <w:contextualSpacing/>
        <w:rPr>
          <w:rFonts w:eastAsia="Calibri" w:cs="Times New Roman"/>
        </w:rPr>
      </w:pPr>
      <w:hyperlink r:id="rId17" w:history="1">
        <w:r w:rsidR="003C1A8E" w:rsidRPr="00A12E33">
          <w:rPr>
            <w:rStyle w:val="Hyperlink"/>
            <w:rFonts w:eastAsia="Calibri" w:cs="Times New Roman"/>
          </w:rPr>
          <w:t>https://www.safetyandquality.gov.au/publications-and-resources/resource-library/caralert-isolate-referral-form</w:t>
        </w:r>
      </w:hyperlink>
    </w:p>
    <w:p w14:paraId="34CFCB2C" w14:textId="77777777" w:rsidR="003C1A8E" w:rsidRPr="003C1A8E" w:rsidRDefault="003C1A8E" w:rsidP="003C1A8E">
      <w:pPr>
        <w:spacing w:afterLines="0"/>
        <w:contextualSpacing/>
        <w:rPr>
          <w:rFonts w:eastAsia="Calibri" w:cs="Times New Roman"/>
        </w:rPr>
      </w:pPr>
    </w:p>
    <w:p w14:paraId="60D93FC3" w14:textId="0315DEA0" w:rsidR="00706C0F" w:rsidRPr="00706C0F" w:rsidRDefault="005852CE" w:rsidP="003C1A8E">
      <w:pPr>
        <w:numPr>
          <w:ilvl w:val="0"/>
          <w:numId w:val="7"/>
        </w:numPr>
        <w:spacing w:afterLines="0"/>
        <w:contextualSpacing/>
        <w:rPr>
          <w:rFonts w:eastAsia="Calibri" w:cs="Times New Roman"/>
        </w:rPr>
      </w:pPr>
      <w:r>
        <w:rPr>
          <w:rFonts w:eastAsia="Calibri" w:cs="Times New Roman"/>
        </w:rPr>
        <w:t xml:space="preserve">Refer </w:t>
      </w:r>
      <w:r w:rsidR="00706C0F" w:rsidRPr="00706C0F">
        <w:rPr>
          <w:rFonts w:eastAsia="Calibri" w:cs="Times New Roman"/>
        </w:rPr>
        <w:t xml:space="preserve">the following isolates to the Royal Hobart Hospital (RHH) for </w:t>
      </w:r>
      <w:r w:rsidR="00BC3F30">
        <w:rPr>
          <w:rFonts w:eastAsia="Calibri" w:cs="Times New Roman"/>
        </w:rPr>
        <w:t xml:space="preserve">possible </w:t>
      </w:r>
      <w:r w:rsidR="00706C0F" w:rsidRPr="00706C0F">
        <w:rPr>
          <w:rFonts w:eastAsia="Calibri" w:cs="Times New Roman"/>
        </w:rPr>
        <w:t>confirmation:</w:t>
      </w:r>
    </w:p>
    <w:p w14:paraId="0970081D" w14:textId="77777777" w:rsidR="00036664" w:rsidRPr="00036664" w:rsidRDefault="00036664" w:rsidP="00036664">
      <w:pPr>
        <w:pStyle w:val="ListParagraph"/>
        <w:numPr>
          <w:ilvl w:val="1"/>
          <w:numId w:val="7"/>
        </w:numPr>
        <w:spacing w:afterLines="0" w:after="336"/>
        <w:rPr>
          <w:rFonts w:eastAsia="Calibri" w:cs="Times New Roman"/>
          <w:i/>
        </w:rPr>
      </w:pPr>
      <w:r w:rsidRPr="00036664">
        <w:rPr>
          <w:rFonts w:eastAsia="Calibri" w:cs="Times New Roman"/>
          <w:i/>
        </w:rPr>
        <w:t xml:space="preserve">Candida </w:t>
      </w:r>
      <w:proofErr w:type="spellStart"/>
      <w:r w:rsidRPr="00036664">
        <w:rPr>
          <w:rFonts w:eastAsia="Calibri" w:cs="Times New Roman"/>
          <w:i/>
        </w:rPr>
        <w:t>auris</w:t>
      </w:r>
      <w:proofErr w:type="spellEnd"/>
    </w:p>
    <w:p w14:paraId="29F40612" w14:textId="77777777" w:rsidR="00036664" w:rsidRDefault="00036664" w:rsidP="00036664">
      <w:pPr>
        <w:pStyle w:val="ListParagraph"/>
        <w:numPr>
          <w:ilvl w:val="1"/>
          <w:numId w:val="7"/>
        </w:numPr>
        <w:spacing w:afterLines="0" w:after="336"/>
        <w:rPr>
          <w:rFonts w:eastAsia="Calibri" w:cs="Times New Roman"/>
        </w:rPr>
      </w:pPr>
      <w:proofErr w:type="spellStart"/>
      <w:r>
        <w:rPr>
          <w:rFonts w:eastAsia="Calibri" w:cs="Times New Roman"/>
        </w:rPr>
        <w:t>Carbapenamase</w:t>
      </w:r>
      <w:proofErr w:type="spellEnd"/>
      <w:r>
        <w:rPr>
          <w:rFonts w:eastAsia="Calibri" w:cs="Times New Roman"/>
        </w:rPr>
        <w:t xml:space="preserve">-producing </w:t>
      </w:r>
      <w:r w:rsidRPr="00036664">
        <w:rPr>
          <w:rFonts w:eastAsia="Calibri" w:cs="Times New Roman"/>
          <w:i/>
        </w:rPr>
        <w:t xml:space="preserve">Acinetobacter </w:t>
      </w:r>
      <w:proofErr w:type="spellStart"/>
      <w:r w:rsidRPr="00036664">
        <w:rPr>
          <w:rFonts w:eastAsia="Calibri" w:cs="Times New Roman"/>
          <w:i/>
        </w:rPr>
        <w:t>baumannii</w:t>
      </w:r>
      <w:proofErr w:type="spellEnd"/>
      <w:r>
        <w:rPr>
          <w:rFonts w:eastAsia="Calibri" w:cs="Times New Roman"/>
        </w:rPr>
        <w:t xml:space="preserve"> complex</w:t>
      </w:r>
    </w:p>
    <w:p w14:paraId="1199A999" w14:textId="77777777" w:rsidR="00BC3F30" w:rsidRPr="00036664" w:rsidRDefault="00036664" w:rsidP="00036664">
      <w:pPr>
        <w:pStyle w:val="ListParagraph"/>
        <w:numPr>
          <w:ilvl w:val="1"/>
          <w:numId w:val="7"/>
        </w:numPr>
        <w:spacing w:afterLines="0" w:after="336"/>
        <w:rPr>
          <w:rFonts w:eastAsia="Calibri" w:cs="Times New Roman"/>
        </w:rPr>
      </w:pPr>
      <w:proofErr w:type="spellStart"/>
      <w:r>
        <w:rPr>
          <w:rFonts w:eastAsia="Calibri" w:cs="Times New Roman"/>
        </w:rPr>
        <w:t>Carbapenamse</w:t>
      </w:r>
      <w:proofErr w:type="spellEnd"/>
      <w:r>
        <w:rPr>
          <w:rFonts w:eastAsia="Calibri" w:cs="Times New Roman"/>
        </w:rPr>
        <w:t xml:space="preserve">-producing </w:t>
      </w:r>
      <w:proofErr w:type="spellStart"/>
      <w:r>
        <w:rPr>
          <w:rFonts w:eastAsia="Calibri" w:cs="Times New Roman"/>
        </w:rPr>
        <w:t>Enterobacterales</w:t>
      </w:r>
      <w:proofErr w:type="spellEnd"/>
      <w:r>
        <w:rPr>
          <w:rFonts w:eastAsia="Calibri" w:cs="Times New Roman"/>
        </w:rPr>
        <w:t xml:space="preserve"> (CPE)</w:t>
      </w:r>
      <w:r w:rsidR="00F70032" w:rsidRPr="00036664">
        <w:rPr>
          <w:rFonts w:eastAsia="Calibri" w:cs="Times New Roman"/>
        </w:rPr>
        <w:t xml:space="preserve"> </w:t>
      </w:r>
    </w:p>
    <w:p w14:paraId="4F0C09E1" w14:textId="77777777" w:rsidR="00036664" w:rsidRDefault="00036664" w:rsidP="00036664">
      <w:pPr>
        <w:pStyle w:val="ListParagraph"/>
        <w:numPr>
          <w:ilvl w:val="0"/>
          <w:numId w:val="10"/>
        </w:numPr>
        <w:spacing w:afterLines="0" w:after="336"/>
        <w:rPr>
          <w:rFonts w:eastAsia="Calibri" w:cs="Times New Roman"/>
        </w:rPr>
      </w:pPr>
      <w:r>
        <w:rPr>
          <w:rFonts w:eastAsia="Calibri" w:cs="Times New Roman"/>
        </w:rPr>
        <w:t>Carbapenemase</w:t>
      </w:r>
      <w:r w:rsidR="00BC3F30" w:rsidRPr="00036664">
        <w:rPr>
          <w:rFonts w:eastAsia="Calibri" w:cs="Times New Roman"/>
        </w:rPr>
        <w:t>–producing</w:t>
      </w:r>
      <w:r w:rsidR="00BC3F30" w:rsidRPr="00036664">
        <w:rPr>
          <w:rFonts w:eastAsia="Calibri" w:cs="Times New Roman"/>
          <w:i/>
        </w:rPr>
        <w:t xml:space="preserve"> </w:t>
      </w:r>
      <w:r w:rsidR="00F70032" w:rsidRPr="00036664">
        <w:rPr>
          <w:rFonts w:eastAsia="Calibri" w:cs="Times New Roman"/>
          <w:i/>
        </w:rPr>
        <w:t>Pseudomonas aeruginosa</w:t>
      </w:r>
      <w:r w:rsidR="00BC3F30" w:rsidRPr="00036664">
        <w:rPr>
          <w:rFonts w:eastAsia="Calibri" w:cs="Times New Roman"/>
          <w:i/>
        </w:rPr>
        <w:t xml:space="preserve"> </w:t>
      </w:r>
      <w:r w:rsidR="00BC3F30" w:rsidRPr="00036664">
        <w:rPr>
          <w:rFonts w:eastAsia="Calibri" w:cs="Times New Roman"/>
        </w:rPr>
        <w:t>(non-cystic fibrosis isolates)</w:t>
      </w:r>
    </w:p>
    <w:p w14:paraId="1BE3D887" w14:textId="77777777" w:rsidR="00036664" w:rsidRDefault="00706C0F" w:rsidP="00036664">
      <w:pPr>
        <w:pStyle w:val="ListParagraph"/>
        <w:numPr>
          <w:ilvl w:val="0"/>
          <w:numId w:val="10"/>
        </w:numPr>
        <w:spacing w:afterLines="0" w:after="336"/>
        <w:rPr>
          <w:rFonts w:eastAsia="Calibri" w:cs="Times New Roman"/>
        </w:rPr>
      </w:pPr>
      <w:r w:rsidRPr="00036664">
        <w:rPr>
          <w:rFonts w:eastAsia="Calibri" w:cs="Times New Roman"/>
          <w:i/>
        </w:rPr>
        <w:t>Staphylococcus aureus</w:t>
      </w:r>
      <w:r w:rsidR="00036664" w:rsidRPr="00036664">
        <w:rPr>
          <w:rFonts w:eastAsia="Calibri" w:cs="Times New Roman"/>
          <w:i/>
        </w:rPr>
        <w:t xml:space="preserve"> </w:t>
      </w:r>
      <w:r w:rsidR="00036664" w:rsidRPr="00036664">
        <w:rPr>
          <w:rFonts w:eastAsia="Calibri" w:cs="Times New Roman"/>
        </w:rPr>
        <w:t xml:space="preserve">complex </w:t>
      </w:r>
      <w:r w:rsidR="00036664" w:rsidRPr="00036664">
        <w:rPr>
          <w:rFonts w:eastAsia="Calibri" w:cs="Times New Roman"/>
          <w:i/>
        </w:rPr>
        <w:t>(</w:t>
      </w:r>
      <w:r w:rsidR="00036664" w:rsidRPr="00036664">
        <w:rPr>
          <w:rFonts w:eastAsia="Calibri" w:cs="Times New Roman"/>
        </w:rPr>
        <w:t>including</w:t>
      </w:r>
      <w:r w:rsidR="00F70032" w:rsidRPr="00036664">
        <w:rPr>
          <w:rFonts w:eastAsia="Calibri" w:cs="Times New Roman"/>
        </w:rPr>
        <w:t xml:space="preserve"> </w:t>
      </w:r>
      <w:r w:rsidR="00F70032" w:rsidRPr="00036664">
        <w:rPr>
          <w:rFonts w:eastAsia="Calibri" w:cs="Times New Roman"/>
          <w:i/>
        </w:rPr>
        <w:t>Staphylococcus argenteus</w:t>
      </w:r>
      <w:r w:rsidR="00036664" w:rsidRPr="00036664">
        <w:rPr>
          <w:rFonts w:eastAsia="Calibri" w:cs="Times New Roman"/>
          <w:i/>
        </w:rPr>
        <w:t>)</w:t>
      </w:r>
      <w:r w:rsidRPr="00036664">
        <w:rPr>
          <w:rFonts w:eastAsia="Calibri" w:cs="Times New Roman"/>
        </w:rPr>
        <w:t xml:space="preserve"> non-susceptible to linezolid or daptomycin </w:t>
      </w:r>
    </w:p>
    <w:p w14:paraId="0EF67A14" w14:textId="77777777" w:rsidR="00036664" w:rsidRDefault="00706C0F" w:rsidP="00036664">
      <w:pPr>
        <w:pStyle w:val="ListParagraph"/>
        <w:numPr>
          <w:ilvl w:val="0"/>
          <w:numId w:val="10"/>
        </w:numPr>
        <w:spacing w:afterLines="0" w:after="336"/>
        <w:rPr>
          <w:rFonts w:eastAsia="Calibri" w:cs="Times New Roman"/>
        </w:rPr>
      </w:pPr>
      <w:r w:rsidRPr="00036664">
        <w:rPr>
          <w:rFonts w:eastAsia="Calibri" w:cs="Times New Roman"/>
          <w:i/>
        </w:rPr>
        <w:t>Streptococcus pyogenes</w:t>
      </w:r>
      <w:r w:rsidRPr="00036664">
        <w:rPr>
          <w:rFonts w:eastAsia="Calibri" w:cs="Times New Roman"/>
        </w:rPr>
        <w:t xml:space="preserve"> with reduced penicillin susceptibility</w:t>
      </w:r>
    </w:p>
    <w:p w14:paraId="20B60C3D" w14:textId="77777777" w:rsidR="00036664" w:rsidRPr="00C5389B" w:rsidRDefault="00706C0F" w:rsidP="00036664">
      <w:pPr>
        <w:pStyle w:val="ListParagraph"/>
        <w:numPr>
          <w:ilvl w:val="0"/>
          <w:numId w:val="10"/>
        </w:numPr>
        <w:spacing w:afterLines="0" w:after="336"/>
        <w:rPr>
          <w:rFonts w:eastAsia="Calibri" w:cs="Times New Roman"/>
          <w:i/>
        </w:rPr>
      </w:pPr>
      <w:r w:rsidRPr="00C5389B">
        <w:rPr>
          <w:rFonts w:eastAsia="Calibri" w:cs="Times New Roman"/>
        </w:rPr>
        <w:t>Multi-drug resistant</w:t>
      </w:r>
      <w:r w:rsidRPr="00C5389B">
        <w:rPr>
          <w:rFonts w:eastAsia="Calibri" w:cs="Times New Roman"/>
          <w:i/>
        </w:rPr>
        <w:t xml:space="preserve"> Shigella spp.</w:t>
      </w:r>
    </w:p>
    <w:p w14:paraId="030031C4" w14:textId="77777777" w:rsidR="00436CC4" w:rsidRPr="00036664" w:rsidRDefault="00436CC4" w:rsidP="00036664">
      <w:pPr>
        <w:pStyle w:val="ListParagraph"/>
        <w:numPr>
          <w:ilvl w:val="0"/>
          <w:numId w:val="10"/>
        </w:numPr>
        <w:spacing w:afterLines="0" w:after="336"/>
        <w:rPr>
          <w:rFonts w:eastAsia="Calibri" w:cs="Times New Roman"/>
          <w:i/>
        </w:rPr>
      </w:pPr>
      <w:r w:rsidRPr="00036664">
        <w:rPr>
          <w:rFonts w:eastAsia="Calibri" w:cs="Times New Roman"/>
          <w:i/>
        </w:rPr>
        <w:t xml:space="preserve">Neisseria gonorrhoeae – </w:t>
      </w:r>
      <w:r w:rsidR="00EF316F" w:rsidRPr="00EF316F">
        <w:rPr>
          <w:rFonts w:eastAsia="Calibri" w:cs="Times New Roman"/>
        </w:rPr>
        <w:t>non-susceptible to</w:t>
      </w:r>
      <w:r w:rsidR="00EF316F">
        <w:rPr>
          <w:rFonts w:eastAsia="Calibri" w:cs="Times New Roman"/>
          <w:i/>
        </w:rPr>
        <w:t xml:space="preserve"> </w:t>
      </w:r>
      <w:r w:rsidRPr="00036664">
        <w:rPr>
          <w:rFonts w:eastAsia="Calibri" w:cs="Times New Roman"/>
        </w:rPr>
        <w:t xml:space="preserve">ceftriaxone or azithromycin </w:t>
      </w:r>
      <w:r w:rsidR="00EF316F">
        <w:rPr>
          <w:rFonts w:eastAsia="Calibri" w:cs="Times New Roman"/>
        </w:rPr>
        <w:t xml:space="preserve">resistant </w:t>
      </w:r>
      <w:r w:rsidRPr="00036664">
        <w:rPr>
          <w:rFonts w:eastAsia="Calibri" w:cs="Times New Roman"/>
        </w:rPr>
        <w:t xml:space="preserve">(all </w:t>
      </w:r>
      <w:r w:rsidRPr="00036664">
        <w:rPr>
          <w:rFonts w:eastAsia="Calibri" w:cs="Times New Roman"/>
          <w:i/>
        </w:rPr>
        <w:t>N. gonorrhoeae</w:t>
      </w:r>
      <w:r w:rsidRPr="00036664">
        <w:rPr>
          <w:rFonts w:eastAsia="Calibri" w:cs="Times New Roman"/>
        </w:rPr>
        <w:t xml:space="preserve"> isolates are should be referred to the RHH as the National Neisseria Network laboratory for Tasmania) </w:t>
      </w:r>
    </w:p>
    <w:p w14:paraId="3981E91F" w14:textId="790A5E2A" w:rsidR="00BC3F30" w:rsidRDefault="00BC3F30" w:rsidP="00036664">
      <w:pPr>
        <w:numPr>
          <w:ilvl w:val="0"/>
          <w:numId w:val="9"/>
        </w:numPr>
        <w:spacing w:afterLines="0"/>
        <w:contextualSpacing/>
        <w:rPr>
          <w:rFonts w:eastAsia="Calibri" w:cs="Times New Roman"/>
        </w:rPr>
      </w:pPr>
      <w:r>
        <w:rPr>
          <w:rFonts w:eastAsia="Calibri" w:cs="Times New Roman"/>
        </w:rPr>
        <w:t xml:space="preserve">If the RHH is unable to provide confirmation </w:t>
      </w:r>
      <w:r w:rsidR="00EF316F">
        <w:rPr>
          <w:rFonts w:eastAsia="Calibri" w:cs="Times New Roman"/>
        </w:rPr>
        <w:t>of the above CARs</w:t>
      </w:r>
      <w:r w:rsidR="003C1A8E">
        <w:rPr>
          <w:rFonts w:eastAsia="Calibri" w:cs="Times New Roman"/>
        </w:rPr>
        <w:t>,</w:t>
      </w:r>
      <w:r w:rsidR="00EF316F">
        <w:rPr>
          <w:rFonts w:eastAsia="Calibri" w:cs="Times New Roman"/>
        </w:rPr>
        <w:t xml:space="preserve"> </w:t>
      </w:r>
      <w:r>
        <w:rPr>
          <w:rFonts w:eastAsia="Calibri" w:cs="Times New Roman"/>
        </w:rPr>
        <w:t xml:space="preserve">then the isolate will be sent to an </w:t>
      </w:r>
      <w:r w:rsidR="00436CC4">
        <w:rPr>
          <w:rFonts w:eastAsia="Calibri" w:cs="Times New Roman"/>
        </w:rPr>
        <w:t>interstate reference laboratory for confirmation.</w:t>
      </w:r>
    </w:p>
    <w:p w14:paraId="47D91797" w14:textId="77777777" w:rsidR="00EF316F" w:rsidRDefault="00EF316F" w:rsidP="00EF316F">
      <w:pPr>
        <w:spacing w:afterLines="0"/>
        <w:ind w:left="360"/>
        <w:contextualSpacing/>
        <w:rPr>
          <w:rFonts w:eastAsia="Calibri" w:cs="Times New Roman"/>
        </w:rPr>
      </w:pPr>
    </w:p>
    <w:p w14:paraId="6E6AD7B7" w14:textId="77777777" w:rsidR="00706C0F" w:rsidRDefault="00706C0F" w:rsidP="00036664">
      <w:pPr>
        <w:numPr>
          <w:ilvl w:val="0"/>
          <w:numId w:val="9"/>
        </w:numPr>
        <w:spacing w:afterLines="0"/>
        <w:contextualSpacing/>
        <w:rPr>
          <w:rFonts w:eastAsia="Calibri" w:cs="Times New Roman"/>
        </w:rPr>
      </w:pPr>
      <w:r w:rsidRPr="00706C0F">
        <w:rPr>
          <w:rFonts w:eastAsia="Calibri" w:cs="Times New Roman"/>
        </w:rPr>
        <w:t xml:space="preserve">For </w:t>
      </w:r>
      <w:r w:rsidR="00BC3F30">
        <w:rPr>
          <w:rFonts w:eastAsia="Calibri" w:cs="Times New Roman"/>
        </w:rPr>
        <w:t xml:space="preserve">all </w:t>
      </w:r>
      <w:r w:rsidRPr="00706C0F">
        <w:rPr>
          <w:rFonts w:eastAsia="Calibri" w:cs="Times New Roman"/>
        </w:rPr>
        <w:t>oth</w:t>
      </w:r>
      <w:r w:rsidR="0089600E">
        <w:rPr>
          <w:rFonts w:eastAsia="Calibri" w:cs="Times New Roman"/>
        </w:rPr>
        <w:t>er CAR isolates, the confirming</w:t>
      </w:r>
      <w:r w:rsidRPr="00706C0F">
        <w:rPr>
          <w:rFonts w:eastAsia="Calibri" w:cs="Times New Roman"/>
        </w:rPr>
        <w:t xml:space="preserve"> laboratory will be an interstate reference laboratory. The confirming laboratory to which the specimen is referred can be determined by the originating laboratory.</w:t>
      </w:r>
    </w:p>
    <w:p w14:paraId="13E27BD9" w14:textId="77777777" w:rsidR="00EF316F" w:rsidRDefault="00EF316F" w:rsidP="00EF316F">
      <w:pPr>
        <w:pStyle w:val="ListParagraph"/>
        <w:spacing w:after="336"/>
        <w:rPr>
          <w:rFonts w:eastAsia="Calibri" w:cs="Times New Roman"/>
        </w:rPr>
      </w:pPr>
    </w:p>
    <w:p w14:paraId="72B5EAC0" w14:textId="77777777" w:rsidR="00EF316F" w:rsidRDefault="00EF316F" w:rsidP="00EF316F">
      <w:pPr>
        <w:spacing w:afterLines="0"/>
        <w:ind w:left="360"/>
        <w:contextualSpacing/>
        <w:rPr>
          <w:rFonts w:eastAsia="Calibri" w:cs="Times New Roman"/>
        </w:rPr>
      </w:pPr>
    </w:p>
    <w:p w14:paraId="74A536F4" w14:textId="77777777" w:rsidR="005852CE" w:rsidRDefault="00036664" w:rsidP="00036664">
      <w:pPr>
        <w:numPr>
          <w:ilvl w:val="0"/>
          <w:numId w:val="9"/>
        </w:numPr>
        <w:spacing w:afterLines="0"/>
        <w:contextualSpacing/>
        <w:rPr>
          <w:rFonts w:eastAsia="Calibri" w:cs="Times New Roman"/>
        </w:rPr>
      </w:pPr>
      <w:r w:rsidRPr="00706C0F">
        <w:rPr>
          <w:rFonts w:eastAsia="Calibri" w:cs="Times New Roman"/>
        </w:rPr>
        <w:t xml:space="preserve">The originating laboratory should report the susceptibility results as found and add a comment that a CAR is </w:t>
      </w:r>
      <w:proofErr w:type="gramStart"/>
      <w:r w:rsidRPr="00706C0F">
        <w:rPr>
          <w:rFonts w:eastAsia="Calibri" w:cs="Times New Roman"/>
        </w:rPr>
        <w:t>suspected</w:t>
      </w:r>
      <w:proofErr w:type="gramEnd"/>
      <w:r w:rsidRPr="00706C0F">
        <w:rPr>
          <w:rFonts w:eastAsia="Calibri" w:cs="Times New Roman"/>
        </w:rPr>
        <w:t xml:space="preserve"> and the isolate has been referred for confirmatory testing. </w:t>
      </w:r>
    </w:p>
    <w:p w14:paraId="4064FE61" w14:textId="31A03D08" w:rsidR="005852CE" w:rsidRDefault="005852CE" w:rsidP="00036664">
      <w:pPr>
        <w:numPr>
          <w:ilvl w:val="0"/>
          <w:numId w:val="9"/>
        </w:numPr>
        <w:spacing w:afterLines="0"/>
        <w:contextualSpacing/>
        <w:rPr>
          <w:rFonts w:eastAsia="Calibri" w:cs="Times New Roman"/>
        </w:rPr>
      </w:pPr>
      <w:r>
        <w:rPr>
          <w:rFonts w:eastAsia="Calibri" w:cs="Times New Roman"/>
        </w:rPr>
        <w:lastRenderedPageBreak/>
        <w:t>If the CAR is a notifiable condition, report to the Communicable Dis</w:t>
      </w:r>
      <w:r w:rsidR="00832EC5">
        <w:rPr>
          <w:rFonts w:eastAsia="Calibri" w:cs="Times New Roman"/>
        </w:rPr>
        <w:t>e</w:t>
      </w:r>
      <w:r>
        <w:rPr>
          <w:rFonts w:eastAsia="Calibri" w:cs="Times New Roman"/>
        </w:rPr>
        <w:t xml:space="preserve">ases Prevention Unit (CDPU) </w:t>
      </w:r>
      <w:r w:rsidR="00036664" w:rsidRPr="00706C0F">
        <w:rPr>
          <w:rFonts w:eastAsia="Calibri" w:cs="Times New Roman"/>
        </w:rPr>
        <w:t xml:space="preserve">as per standard laboratory practice. </w:t>
      </w:r>
    </w:p>
    <w:p w14:paraId="47FBCD6C" w14:textId="1F775783" w:rsidR="00036664" w:rsidRDefault="00036664" w:rsidP="00036664">
      <w:pPr>
        <w:numPr>
          <w:ilvl w:val="0"/>
          <w:numId w:val="9"/>
        </w:numPr>
        <w:spacing w:afterLines="0"/>
        <w:contextualSpacing/>
        <w:rPr>
          <w:rFonts w:eastAsia="Calibri" w:cs="Times New Roman"/>
        </w:rPr>
      </w:pPr>
      <w:r w:rsidRPr="00706C0F">
        <w:rPr>
          <w:rFonts w:eastAsia="Calibri" w:cs="Times New Roman"/>
        </w:rPr>
        <w:t>Where appropriate, hospital infection prevention and control units should be notified in relation to a possible CAR if the patient is a current hospital inpatient.</w:t>
      </w:r>
    </w:p>
    <w:p w14:paraId="220483E0" w14:textId="77777777" w:rsidR="00036664" w:rsidRPr="00706C0F" w:rsidRDefault="00036664" w:rsidP="00036664">
      <w:pPr>
        <w:spacing w:afterLines="0"/>
        <w:ind w:left="360"/>
        <w:contextualSpacing/>
        <w:rPr>
          <w:rFonts w:eastAsia="Calibri" w:cs="Times New Roman"/>
        </w:rPr>
      </w:pPr>
    </w:p>
    <w:p w14:paraId="2243E179" w14:textId="77777777" w:rsidR="00AE1495" w:rsidRPr="00706C0F" w:rsidRDefault="00AE1495" w:rsidP="00AE1495">
      <w:pPr>
        <w:spacing w:afterLines="0"/>
        <w:contextualSpacing/>
        <w:jc w:val="both"/>
        <w:rPr>
          <w:rFonts w:eastAsia="Calibri" w:cs="Times New Roman"/>
        </w:rPr>
      </w:pPr>
      <w:r w:rsidRPr="00036664">
        <w:rPr>
          <w:rFonts w:eastAsia="Calibri" w:cs="Times New Roman"/>
        </w:rPr>
        <w:t xml:space="preserve">*In most circumstances, the originating laboratory will be a Tasmanian laboratory. In some circumstances, however, the originating laboratory may be an interstate laboratory e.g. when the specimen has been referred interstate for processing prior to either the identification of the organism or susceptibility testing has been undertaken. In this situation, however, the original laboratory in Tasmania should be responsible to ensure that a </w:t>
      </w:r>
      <w:proofErr w:type="spellStart"/>
      <w:r w:rsidRPr="00036664">
        <w:rPr>
          <w:rFonts w:eastAsia="Calibri" w:cs="Times New Roman"/>
        </w:rPr>
        <w:t>CARAlert</w:t>
      </w:r>
      <w:proofErr w:type="spellEnd"/>
      <w:r w:rsidRPr="00036664">
        <w:rPr>
          <w:rFonts w:eastAsia="Calibri" w:cs="Times New Roman"/>
        </w:rPr>
        <w:t xml:space="preserve"> Referral Form has been submitted and if appropriate, that hospital infection prevention and control units are notified if the patient is a current hospital inpatient.</w:t>
      </w:r>
    </w:p>
    <w:p w14:paraId="212DA22B" w14:textId="77777777" w:rsidR="00706C0F" w:rsidRPr="00706C0F" w:rsidRDefault="00706C0F" w:rsidP="00706C0F">
      <w:pPr>
        <w:spacing w:afterLines="0"/>
        <w:ind w:left="1440"/>
        <w:contextualSpacing/>
        <w:rPr>
          <w:rFonts w:eastAsia="Calibri" w:cs="Times New Roman"/>
        </w:rPr>
      </w:pPr>
    </w:p>
    <w:p w14:paraId="6EB322D6" w14:textId="33303D17" w:rsidR="00706C0F" w:rsidRPr="00706C0F" w:rsidRDefault="00706C0F" w:rsidP="00540169">
      <w:pPr>
        <w:pStyle w:val="Heading2"/>
        <w:rPr>
          <w:rFonts w:eastAsia="Calibri"/>
        </w:rPr>
      </w:pPr>
      <w:r w:rsidRPr="00706C0F">
        <w:rPr>
          <w:rFonts w:eastAsia="Calibri"/>
        </w:rPr>
        <w:t xml:space="preserve">Step 2 Confirmation of CAR </w:t>
      </w:r>
    </w:p>
    <w:p w14:paraId="694C5610" w14:textId="77777777" w:rsidR="00706C0F" w:rsidRPr="00706C0F" w:rsidRDefault="00706C0F" w:rsidP="007D2DFB">
      <w:pPr>
        <w:spacing w:afterLines="0"/>
        <w:contextualSpacing/>
        <w:rPr>
          <w:rFonts w:eastAsia="Calibri" w:cs="Times New Roman"/>
        </w:rPr>
      </w:pPr>
    </w:p>
    <w:p w14:paraId="308E9A6D" w14:textId="77777777" w:rsidR="00706C0F" w:rsidRPr="00706C0F" w:rsidRDefault="00EF316F" w:rsidP="007D2DFB">
      <w:pPr>
        <w:numPr>
          <w:ilvl w:val="0"/>
          <w:numId w:val="2"/>
        </w:numPr>
        <w:spacing w:afterLines="0"/>
        <w:ind w:left="567" w:hanging="567"/>
        <w:contextualSpacing/>
        <w:rPr>
          <w:rFonts w:eastAsia="Calibri" w:cs="Times New Roman"/>
        </w:rPr>
      </w:pPr>
      <w:r>
        <w:rPr>
          <w:rFonts w:eastAsia="Calibri" w:cs="Times New Roman"/>
        </w:rPr>
        <w:t>Appropriate</w:t>
      </w:r>
      <w:r w:rsidR="00706C0F" w:rsidRPr="00706C0F">
        <w:rPr>
          <w:rFonts w:eastAsia="Calibri" w:cs="Times New Roman"/>
        </w:rPr>
        <w:t xml:space="preserve"> confirmation tests are undertaken</w:t>
      </w:r>
      <w:r w:rsidR="007D2DFB">
        <w:rPr>
          <w:rFonts w:eastAsia="Calibri" w:cs="Times New Roman"/>
        </w:rPr>
        <w:t>.</w:t>
      </w:r>
      <w:r w:rsidR="00706C0F" w:rsidRPr="00706C0F">
        <w:rPr>
          <w:rFonts w:eastAsia="Calibri" w:cs="Times New Roman"/>
        </w:rPr>
        <w:t xml:space="preserve"> </w:t>
      </w:r>
    </w:p>
    <w:p w14:paraId="14B15603" w14:textId="77777777" w:rsidR="00AE1495" w:rsidRPr="00706C0F" w:rsidRDefault="00AE1495" w:rsidP="00AE1495">
      <w:pPr>
        <w:spacing w:afterLines="0"/>
        <w:ind w:left="567"/>
        <w:contextualSpacing/>
        <w:rPr>
          <w:rFonts w:eastAsia="Calibri" w:cs="Times New Roman"/>
        </w:rPr>
      </w:pPr>
    </w:p>
    <w:p w14:paraId="16007FAC" w14:textId="55E9759F" w:rsidR="005852CE" w:rsidRDefault="005852CE" w:rsidP="00540169">
      <w:pPr>
        <w:pStyle w:val="Heading2"/>
      </w:pPr>
      <w:r>
        <w:t xml:space="preserve">Step 3 Notification to </w:t>
      </w:r>
      <w:proofErr w:type="spellStart"/>
      <w:r>
        <w:t>CARAlert</w:t>
      </w:r>
      <w:proofErr w:type="spellEnd"/>
      <w:r>
        <w:t xml:space="preserve"> by confirming laboratory</w:t>
      </w:r>
    </w:p>
    <w:p w14:paraId="433037E6" w14:textId="77777777" w:rsidR="005852CE" w:rsidRPr="00832EC5" w:rsidRDefault="005852CE" w:rsidP="005852CE">
      <w:pPr>
        <w:pStyle w:val="ListParagraph"/>
        <w:numPr>
          <w:ilvl w:val="0"/>
          <w:numId w:val="13"/>
        </w:numPr>
        <w:spacing w:afterLines="0" w:after="336"/>
        <w:rPr>
          <w:rFonts w:eastAsia="Times New Roman" w:cs="Times New Roman"/>
          <w:b/>
          <w:szCs w:val="24"/>
          <w:lang w:eastAsia="en-AU"/>
        </w:rPr>
      </w:pPr>
      <w:r>
        <w:rPr>
          <w:rFonts w:eastAsia="Calibri" w:cs="Times New Roman"/>
        </w:rPr>
        <w:t>T</w:t>
      </w:r>
      <w:r w:rsidRPr="00706C0F">
        <w:rPr>
          <w:rFonts w:eastAsia="Calibri" w:cs="Times New Roman"/>
        </w:rPr>
        <w:t xml:space="preserve">he confirming laboratory will notify the originating laboratory and enter data items into the </w:t>
      </w:r>
      <w:proofErr w:type="spellStart"/>
      <w:r w:rsidRPr="00706C0F">
        <w:rPr>
          <w:rFonts w:eastAsia="Calibri" w:cs="Times New Roman"/>
        </w:rPr>
        <w:t>CARAlert</w:t>
      </w:r>
      <w:proofErr w:type="spellEnd"/>
      <w:r w:rsidRPr="00706C0F">
        <w:rPr>
          <w:rFonts w:eastAsia="Calibri" w:cs="Times New Roman"/>
        </w:rPr>
        <w:t xml:space="preserve"> web-portal</w:t>
      </w:r>
    </w:p>
    <w:p w14:paraId="49AE0756" w14:textId="7AAEAAFD" w:rsidR="005852CE" w:rsidRPr="00832EC5" w:rsidRDefault="005852CE" w:rsidP="00832EC5">
      <w:pPr>
        <w:pStyle w:val="ListParagraph"/>
        <w:numPr>
          <w:ilvl w:val="0"/>
          <w:numId w:val="13"/>
        </w:numPr>
        <w:spacing w:afterLines="0" w:after="336"/>
        <w:rPr>
          <w:rFonts w:eastAsia="Times New Roman" w:cs="Times New Roman"/>
          <w:b/>
          <w:szCs w:val="24"/>
          <w:lang w:eastAsia="en-AU"/>
        </w:rPr>
      </w:pPr>
      <w:proofErr w:type="gramStart"/>
      <w:r>
        <w:rPr>
          <w:rFonts w:eastAsia="Calibri" w:cs="Times New Roman"/>
        </w:rPr>
        <w:t>T</w:t>
      </w:r>
      <w:r w:rsidRPr="00706C0F">
        <w:rPr>
          <w:rFonts w:eastAsia="Calibri" w:cs="Times New Roman"/>
        </w:rPr>
        <w:t>he majority of</w:t>
      </w:r>
      <w:proofErr w:type="gramEnd"/>
      <w:r w:rsidRPr="00706C0F">
        <w:rPr>
          <w:rFonts w:eastAsia="Calibri" w:cs="Times New Roman"/>
        </w:rPr>
        <w:t xml:space="preserve"> notifications will occur within normal business hours</w:t>
      </w:r>
      <w:r>
        <w:rPr>
          <w:rFonts w:eastAsia="Calibri" w:cs="Times New Roman"/>
        </w:rPr>
        <w:t>.</w:t>
      </w:r>
    </w:p>
    <w:p w14:paraId="723D75B9" w14:textId="7B20022D" w:rsidR="00706C0F" w:rsidRPr="00706C0F" w:rsidRDefault="00706C0F" w:rsidP="00540169">
      <w:pPr>
        <w:pStyle w:val="Heading2"/>
      </w:pPr>
      <w:r w:rsidRPr="00706C0F">
        <w:t>Step 4. Notification (Alert) of Appropriate Personnel within Tasmania</w:t>
      </w:r>
    </w:p>
    <w:p w14:paraId="5D7348C2" w14:textId="77777777" w:rsidR="00706C0F" w:rsidRPr="00706C0F" w:rsidRDefault="00706C0F" w:rsidP="007D2DFB">
      <w:pPr>
        <w:numPr>
          <w:ilvl w:val="0"/>
          <w:numId w:val="2"/>
        </w:numPr>
        <w:spacing w:afterLines="0"/>
        <w:ind w:left="567" w:hanging="567"/>
        <w:contextualSpacing/>
        <w:rPr>
          <w:rFonts w:eastAsia="Calibri" w:cs="Times New Roman"/>
        </w:rPr>
      </w:pPr>
      <w:r w:rsidRPr="00706C0F">
        <w:rPr>
          <w:rFonts w:eastAsia="Calibri" w:cs="Times New Roman"/>
        </w:rPr>
        <w:t xml:space="preserve">Final laboratory report issued from the </w:t>
      </w:r>
      <w:r w:rsidR="00AE1495" w:rsidRPr="00F70032">
        <w:rPr>
          <w:rFonts w:eastAsia="Calibri" w:cs="Times New Roman"/>
        </w:rPr>
        <w:t>local</w:t>
      </w:r>
      <w:r w:rsidRPr="00706C0F">
        <w:rPr>
          <w:rFonts w:eastAsia="Calibri" w:cs="Times New Roman"/>
        </w:rPr>
        <w:t xml:space="preserve"> laboratory should include a comment referring to the CAR, such as:</w:t>
      </w:r>
    </w:p>
    <w:p w14:paraId="2ABB18BD" w14:textId="77777777" w:rsidR="00706C0F" w:rsidRPr="00706C0F" w:rsidRDefault="00706C0F" w:rsidP="007D2DFB">
      <w:pPr>
        <w:numPr>
          <w:ilvl w:val="1"/>
          <w:numId w:val="11"/>
        </w:numPr>
        <w:spacing w:afterLines="0"/>
        <w:ind w:left="1134" w:hanging="567"/>
        <w:contextualSpacing/>
        <w:rPr>
          <w:rFonts w:eastAsia="Calibri" w:cs="Times New Roman"/>
          <w:i/>
        </w:rPr>
      </w:pPr>
      <w:r w:rsidRPr="00706C0F">
        <w:rPr>
          <w:rFonts w:eastAsia="Calibri" w:cs="Times New Roman"/>
          <w:i/>
        </w:rPr>
        <w:t>This isolate has been identified to have a critical antimicrobial resistance (CAR). This has been notified to the National Alert System for Critical Antimicrobial Resistances (</w:t>
      </w:r>
      <w:proofErr w:type="spellStart"/>
      <w:r w:rsidRPr="00706C0F">
        <w:rPr>
          <w:rFonts w:eastAsia="Calibri" w:cs="Times New Roman"/>
          <w:i/>
        </w:rPr>
        <w:t>CARAlert</w:t>
      </w:r>
      <w:proofErr w:type="spellEnd"/>
      <w:r w:rsidRPr="00706C0F">
        <w:rPr>
          <w:rFonts w:eastAsia="Calibri" w:cs="Times New Roman"/>
          <w:i/>
        </w:rPr>
        <w:t>). If further information is required, please contact the Clinical Microbiologist.</w:t>
      </w:r>
    </w:p>
    <w:p w14:paraId="66B0D177" w14:textId="6D3794AC" w:rsidR="00706C0F" w:rsidRDefault="007D2DFB" w:rsidP="007D2DFB">
      <w:pPr>
        <w:numPr>
          <w:ilvl w:val="1"/>
          <w:numId w:val="11"/>
        </w:numPr>
        <w:spacing w:afterLines="0"/>
        <w:ind w:left="1134" w:hanging="567"/>
        <w:contextualSpacing/>
        <w:rPr>
          <w:rFonts w:eastAsia="Calibri" w:cs="Times New Roman"/>
        </w:rPr>
      </w:pPr>
      <w:r>
        <w:rPr>
          <w:rFonts w:eastAsia="Calibri" w:cs="Times New Roman"/>
        </w:rPr>
        <w:t>D</w:t>
      </w:r>
      <w:r w:rsidR="00706C0F" w:rsidRPr="00706C0F">
        <w:rPr>
          <w:rFonts w:eastAsia="Calibri" w:cs="Times New Roman"/>
        </w:rPr>
        <w:t xml:space="preserve">epending on the isolate, additional commentary may also need to be added in relation to the need for appropriate infection control precautions.  </w:t>
      </w:r>
    </w:p>
    <w:p w14:paraId="084F6E4B" w14:textId="77777777" w:rsidR="00832EC5" w:rsidRPr="00706C0F" w:rsidRDefault="00832EC5" w:rsidP="00832EC5">
      <w:pPr>
        <w:spacing w:afterLines="0"/>
        <w:ind w:left="1134"/>
        <w:contextualSpacing/>
        <w:rPr>
          <w:rFonts w:eastAsia="Calibri" w:cs="Times New Roman"/>
        </w:rPr>
      </w:pPr>
    </w:p>
    <w:p w14:paraId="2860B506" w14:textId="77777777" w:rsidR="00706C0F" w:rsidRPr="00706C0F" w:rsidRDefault="00706C0F" w:rsidP="007D2DFB">
      <w:pPr>
        <w:numPr>
          <w:ilvl w:val="0"/>
          <w:numId w:val="2"/>
        </w:numPr>
        <w:spacing w:afterLines="0"/>
        <w:ind w:left="567" w:hanging="567"/>
        <w:contextualSpacing/>
        <w:rPr>
          <w:rFonts w:eastAsia="Calibri" w:cs="Times New Roman"/>
        </w:rPr>
      </w:pPr>
      <w:r w:rsidRPr="00706C0F">
        <w:rPr>
          <w:rFonts w:eastAsia="Calibri" w:cs="Times New Roman"/>
        </w:rPr>
        <w:t xml:space="preserve">The </w:t>
      </w:r>
      <w:r w:rsidR="00AE1495">
        <w:rPr>
          <w:rFonts w:eastAsia="Calibri" w:cs="Times New Roman"/>
        </w:rPr>
        <w:t>local</w:t>
      </w:r>
      <w:r w:rsidR="00AE1495" w:rsidRPr="00706C0F">
        <w:rPr>
          <w:rFonts w:eastAsia="Calibri" w:cs="Times New Roman"/>
        </w:rPr>
        <w:t xml:space="preserve"> </w:t>
      </w:r>
      <w:r w:rsidRPr="00706C0F">
        <w:rPr>
          <w:rFonts w:eastAsia="Calibri" w:cs="Times New Roman"/>
        </w:rPr>
        <w:t>laboratory must directly notify</w:t>
      </w:r>
      <w:r w:rsidR="007D2DFB">
        <w:rPr>
          <w:rFonts w:eastAsia="Calibri" w:cs="Times New Roman"/>
        </w:rPr>
        <w:t>:</w:t>
      </w:r>
    </w:p>
    <w:p w14:paraId="210D6526" w14:textId="47F27F89" w:rsidR="00706C0F" w:rsidRPr="00706C0F" w:rsidRDefault="007D2DFB" w:rsidP="007D2DFB">
      <w:pPr>
        <w:numPr>
          <w:ilvl w:val="1"/>
          <w:numId w:val="12"/>
        </w:numPr>
        <w:spacing w:afterLines="0"/>
        <w:ind w:left="1134" w:hanging="567"/>
        <w:contextualSpacing/>
        <w:rPr>
          <w:rFonts w:eastAsia="Calibri" w:cs="Times New Roman"/>
        </w:rPr>
      </w:pPr>
      <w:r>
        <w:rPr>
          <w:rFonts w:eastAsia="Calibri" w:cs="Times New Roman"/>
        </w:rPr>
        <w:t>T</w:t>
      </w:r>
      <w:r w:rsidR="00706C0F" w:rsidRPr="00706C0F">
        <w:rPr>
          <w:rFonts w:eastAsia="Calibri" w:cs="Times New Roman"/>
        </w:rPr>
        <w:t xml:space="preserve">he requesting clinician; if the specimen was processed with a </w:t>
      </w:r>
      <w:proofErr w:type="gramStart"/>
      <w:r w:rsidR="00706C0F" w:rsidRPr="00706C0F">
        <w:rPr>
          <w:rFonts w:eastAsia="Calibri" w:cs="Times New Roman"/>
        </w:rPr>
        <w:t>nurse initiated</w:t>
      </w:r>
      <w:proofErr w:type="gramEnd"/>
      <w:r w:rsidR="00706C0F" w:rsidRPr="00706C0F">
        <w:rPr>
          <w:rFonts w:eastAsia="Calibri" w:cs="Times New Roman"/>
        </w:rPr>
        <w:t xml:space="preserve"> request, the clinician responsible for the patient should be contacted</w:t>
      </w:r>
      <w:r>
        <w:rPr>
          <w:rFonts w:eastAsia="Calibri" w:cs="Times New Roman"/>
        </w:rPr>
        <w:t>.</w:t>
      </w:r>
    </w:p>
    <w:p w14:paraId="19EE1E9A" w14:textId="77777777" w:rsidR="00706C0F" w:rsidRPr="00706C0F" w:rsidRDefault="007D2DFB" w:rsidP="007D2DFB">
      <w:pPr>
        <w:numPr>
          <w:ilvl w:val="1"/>
          <w:numId w:val="12"/>
        </w:numPr>
        <w:spacing w:afterLines="0"/>
        <w:ind w:left="1134" w:hanging="567"/>
        <w:contextualSpacing/>
        <w:rPr>
          <w:rFonts w:eastAsia="Calibri" w:cs="Times New Roman"/>
        </w:rPr>
      </w:pPr>
      <w:r>
        <w:rPr>
          <w:rFonts w:eastAsia="Calibri" w:cs="Times New Roman"/>
        </w:rPr>
        <w:t>T</w:t>
      </w:r>
      <w:r w:rsidR="00706C0F" w:rsidRPr="00706C0F">
        <w:rPr>
          <w:rFonts w:eastAsia="Calibri" w:cs="Times New Roman"/>
        </w:rPr>
        <w:t xml:space="preserve">he hospital infection prevention and control unit if the specimen was taken when the patient was within a healthcare facility (exception: </w:t>
      </w:r>
      <w:r w:rsidR="00706C0F" w:rsidRPr="00706C0F">
        <w:rPr>
          <w:rFonts w:eastAsia="Calibri" w:cs="Times New Roman"/>
          <w:i/>
        </w:rPr>
        <w:t>N. gonorrhoeae</w:t>
      </w:r>
      <w:r w:rsidR="00706C0F" w:rsidRPr="00706C0F">
        <w:rPr>
          <w:rFonts w:eastAsia="Calibri" w:cs="Times New Roman"/>
        </w:rPr>
        <w:t>)</w:t>
      </w:r>
      <w:r>
        <w:rPr>
          <w:rFonts w:eastAsia="Calibri" w:cs="Times New Roman"/>
        </w:rPr>
        <w:t>.</w:t>
      </w:r>
    </w:p>
    <w:p w14:paraId="5F18AB79" w14:textId="31FE18E5" w:rsidR="00706C0F" w:rsidRPr="00706C0F" w:rsidRDefault="005852CE" w:rsidP="007D2DFB">
      <w:pPr>
        <w:numPr>
          <w:ilvl w:val="1"/>
          <w:numId w:val="12"/>
        </w:numPr>
        <w:spacing w:afterLines="0"/>
        <w:ind w:left="1134" w:hanging="567"/>
        <w:contextualSpacing/>
        <w:rPr>
          <w:rFonts w:eastAsia="Calibri" w:cs="Times New Roman"/>
        </w:rPr>
      </w:pPr>
      <w:r>
        <w:rPr>
          <w:rFonts w:eastAsia="Calibri" w:cs="Times New Roman"/>
        </w:rPr>
        <w:t xml:space="preserve">CDPU </w:t>
      </w:r>
      <w:r w:rsidR="00706C0F" w:rsidRPr="00706C0F">
        <w:rPr>
          <w:rFonts w:eastAsia="Calibri" w:cs="Times New Roman"/>
        </w:rPr>
        <w:t>via the routine process if the organism is a Notifiable Disease</w:t>
      </w:r>
      <w:r w:rsidR="007D2DFB">
        <w:rPr>
          <w:rFonts w:eastAsia="Calibri" w:cs="Times New Roman"/>
        </w:rPr>
        <w:t>.</w:t>
      </w:r>
    </w:p>
    <w:p w14:paraId="50771D45" w14:textId="77777777" w:rsidR="007D2DFB" w:rsidRDefault="00706C0F" w:rsidP="007D2DFB">
      <w:pPr>
        <w:numPr>
          <w:ilvl w:val="1"/>
          <w:numId w:val="12"/>
        </w:numPr>
        <w:spacing w:afterLines="0"/>
        <w:ind w:left="1134" w:hanging="567"/>
        <w:contextualSpacing/>
        <w:rPr>
          <w:rFonts w:eastAsia="Calibri" w:cs="Times New Roman"/>
        </w:rPr>
      </w:pPr>
      <w:r w:rsidRPr="00706C0F">
        <w:rPr>
          <w:rFonts w:eastAsia="Calibri" w:cs="Times New Roman"/>
        </w:rPr>
        <w:t xml:space="preserve">TB services via the routine process if the organism is </w:t>
      </w:r>
      <w:r w:rsidRPr="00706C0F">
        <w:rPr>
          <w:rFonts w:eastAsia="Calibri" w:cs="Times New Roman"/>
          <w:i/>
        </w:rPr>
        <w:t>M. tuberculosis</w:t>
      </w:r>
      <w:r w:rsidR="007D2DFB">
        <w:rPr>
          <w:rFonts w:eastAsia="Calibri" w:cs="Times New Roman"/>
          <w:i/>
        </w:rPr>
        <w:t>.</w:t>
      </w:r>
    </w:p>
    <w:p w14:paraId="04AAB184" w14:textId="77777777" w:rsidR="00706C0F" w:rsidRPr="00706C0F" w:rsidRDefault="00706C0F" w:rsidP="007D2DFB">
      <w:pPr>
        <w:numPr>
          <w:ilvl w:val="1"/>
          <w:numId w:val="12"/>
        </w:numPr>
        <w:spacing w:afterLines="0"/>
        <w:ind w:left="567" w:hanging="567"/>
        <w:contextualSpacing/>
        <w:rPr>
          <w:rFonts w:eastAsia="Calibri" w:cs="Times New Roman"/>
        </w:rPr>
      </w:pPr>
      <w:r w:rsidRPr="00706C0F">
        <w:rPr>
          <w:rFonts w:eastAsia="Calibri" w:cs="Times New Roman"/>
        </w:rPr>
        <w:t xml:space="preserve">An alert will be sent by email from the National Alert System to the nominated Tasmanian </w:t>
      </w:r>
      <w:proofErr w:type="spellStart"/>
      <w:r w:rsidRPr="00706C0F">
        <w:rPr>
          <w:rFonts w:eastAsia="Calibri" w:cs="Times New Roman"/>
        </w:rPr>
        <w:t>CARAlert</w:t>
      </w:r>
      <w:proofErr w:type="spellEnd"/>
      <w:r w:rsidRPr="00706C0F">
        <w:rPr>
          <w:rFonts w:eastAsia="Calibri" w:cs="Times New Roman"/>
        </w:rPr>
        <w:t xml:space="preserve"> contacts as outlined in Table 1. A nominated Tasmanian </w:t>
      </w:r>
      <w:proofErr w:type="spellStart"/>
      <w:r w:rsidRPr="00706C0F">
        <w:rPr>
          <w:rFonts w:eastAsia="Calibri" w:cs="Times New Roman"/>
        </w:rPr>
        <w:t>CARAlert</w:t>
      </w:r>
      <w:proofErr w:type="spellEnd"/>
      <w:r w:rsidRPr="00706C0F">
        <w:rPr>
          <w:rFonts w:eastAsia="Calibri" w:cs="Times New Roman"/>
        </w:rPr>
        <w:t xml:space="preserve"> contact will contact both the National </w:t>
      </w:r>
      <w:proofErr w:type="spellStart"/>
      <w:r w:rsidRPr="00706C0F">
        <w:rPr>
          <w:rFonts w:eastAsia="Calibri" w:cs="Times New Roman"/>
        </w:rPr>
        <w:t>CARAlert</w:t>
      </w:r>
      <w:proofErr w:type="spellEnd"/>
      <w:r w:rsidRPr="00706C0F">
        <w:rPr>
          <w:rFonts w:eastAsia="Calibri" w:cs="Times New Roman"/>
        </w:rPr>
        <w:t xml:space="preserve"> group and the originating laboratory for additional information</w:t>
      </w:r>
      <w:r w:rsidR="00F70032">
        <w:rPr>
          <w:rFonts w:eastAsia="Calibri" w:cs="Times New Roman"/>
        </w:rPr>
        <w:t xml:space="preserve"> if required</w:t>
      </w:r>
      <w:r w:rsidRPr="00706C0F">
        <w:rPr>
          <w:rFonts w:eastAsia="Calibri" w:cs="Times New Roman"/>
        </w:rPr>
        <w:t xml:space="preserve">. </w:t>
      </w:r>
    </w:p>
    <w:p w14:paraId="297036B5" w14:textId="77777777" w:rsidR="00540169" w:rsidRDefault="00540169">
      <w:pPr>
        <w:spacing w:after="336"/>
        <w:rPr>
          <w:rFonts w:eastAsia="Calibri" w:cs="Times New Roman"/>
          <w:b/>
        </w:rPr>
      </w:pPr>
      <w:r>
        <w:rPr>
          <w:rFonts w:eastAsia="Calibri" w:cs="Times New Roman"/>
          <w:b/>
        </w:rPr>
        <w:br w:type="page"/>
      </w:r>
    </w:p>
    <w:p w14:paraId="01BB3B9E" w14:textId="5590A754" w:rsidR="00706C0F" w:rsidRPr="00706C0F" w:rsidRDefault="00706C0F" w:rsidP="007D2DFB">
      <w:pPr>
        <w:spacing w:afterLines="0"/>
        <w:contextualSpacing/>
        <w:jc w:val="both"/>
        <w:rPr>
          <w:rFonts w:eastAsia="Calibri" w:cs="Times New Roman"/>
          <w:b/>
        </w:rPr>
      </w:pPr>
      <w:r w:rsidRPr="00706C0F">
        <w:rPr>
          <w:rFonts w:eastAsia="Calibri" w:cs="Times New Roman"/>
          <w:b/>
        </w:rPr>
        <w:lastRenderedPageBreak/>
        <w:t xml:space="preserve">Table 1: Tasmanian </w:t>
      </w:r>
      <w:proofErr w:type="spellStart"/>
      <w:r w:rsidRPr="00706C0F">
        <w:rPr>
          <w:rFonts w:eastAsia="Calibri" w:cs="Times New Roman"/>
          <w:b/>
        </w:rPr>
        <w:t>CARAlert</w:t>
      </w:r>
      <w:proofErr w:type="spellEnd"/>
      <w:r w:rsidRPr="00706C0F">
        <w:rPr>
          <w:rFonts w:eastAsia="Calibri" w:cs="Times New Roman"/>
          <w:b/>
        </w:rPr>
        <w:t xml:space="preserve"> Nominated Contacts</w:t>
      </w:r>
    </w:p>
    <w:tbl>
      <w:tblPr>
        <w:tblStyle w:val="TableGrid"/>
        <w:tblW w:w="0" w:type="auto"/>
        <w:tblInd w:w="108" w:type="dxa"/>
        <w:tblLook w:val="04A0" w:firstRow="1" w:lastRow="0" w:firstColumn="1" w:lastColumn="0" w:noHBand="0" w:noVBand="1"/>
      </w:tblPr>
      <w:tblGrid>
        <w:gridCol w:w="1896"/>
        <w:gridCol w:w="2360"/>
        <w:gridCol w:w="1319"/>
        <w:gridCol w:w="3333"/>
      </w:tblGrid>
      <w:tr w:rsidR="00F70032" w:rsidRPr="00BD7D85" w14:paraId="1FF2CB75" w14:textId="77777777" w:rsidTr="006C58BC">
        <w:trPr>
          <w:tblHeader/>
        </w:trPr>
        <w:tc>
          <w:tcPr>
            <w:tcW w:w="2014" w:type="dxa"/>
            <w:shd w:val="clear" w:color="auto" w:fill="EEECE1" w:themeFill="background2"/>
          </w:tcPr>
          <w:p w14:paraId="06EADDAA" w14:textId="77777777" w:rsidR="00706C0F" w:rsidRPr="00BD7D85" w:rsidRDefault="00706C0F" w:rsidP="007D2DFB">
            <w:pPr>
              <w:spacing w:after="336" w:line="300" w:lineRule="atLeast"/>
              <w:rPr>
                <w:rFonts w:ascii="Gill Sans MT" w:hAnsi="Gill Sans MT"/>
                <w:sz w:val="22"/>
                <w:szCs w:val="22"/>
                <w:lang w:val="en"/>
              </w:rPr>
            </w:pPr>
            <w:r w:rsidRPr="00BD7D85">
              <w:rPr>
                <w:rFonts w:ascii="Gill Sans MT" w:hAnsi="Gill Sans MT"/>
                <w:sz w:val="22"/>
                <w:szCs w:val="22"/>
                <w:lang w:val="en"/>
              </w:rPr>
              <w:t>Name</w:t>
            </w:r>
          </w:p>
        </w:tc>
        <w:tc>
          <w:tcPr>
            <w:tcW w:w="2485" w:type="dxa"/>
            <w:shd w:val="clear" w:color="auto" w:fill="EEECE1" w:themeFill="background2"/>
          </w:tcPr>
          <w:p w14:paraId="7B467E40" w14:textId="77777777" w:rsidR="00706C0F" w:rsidRPr="00BD7D85" w:rsidRDefault="00706C0F" w:rsidP="007D2DFB">
            <w:pPr>
              <w:spacing w:after="336" w:line="300" w:lineRule="atLeast"/>
              <w:rPr>
                <w:rFonts w:ascii="Gill Sans MT" w:hAnsi="Gill Sans MT"/>
                <w:sz w:val="22"/>
                <w:szCs w:val="22"/>
                <w:lang w:val="en"/>
              </w:rPr>
            </w:pPr>
            <w:r w:rsidRPr="00BD7D85">
              <w:rPr>
                <w:rFonts w:ascii="Gill Sans MT" w:hAnsi="Gill Sans MT"/>
                <w:sz w:val="22"/>
                <w:szCs w:val="22"/>
                <w:lang w:val="en"/>
              </w:rPr>
              <w:t>Position</w:t>
            </w:r>
          </w:p>
        </w:tc>
        <w:tc>
          <w:tcPr>
            <w:tcW w:w="1342" w:type="dxa"/>
            <w:shd w:val="clear" w:color="auto" w:fill="EEECE1" w:themeFill="background2"/>
          </w:tcPr>
          <w:p w14:paraId="5A6656A0" w14:textId="77777777" w:rsidR="00706C0F" w:rsidRPr="00BD7D85" w:rsidRDefault="00706C0F" w:rsidP="007D2DFB">
            <w:pPr>
              <w:spacing w:after="336" w:line="300" w:lineRule="atLeast"/>
              <w:rPr>
                <w:rFonts w:ascii="Gill Sans MT" w:hAnsi="Gill Sans MT"/>
                <w:sz w:val="22"/>
                <w:szCs w:val="22"/>
                <w:lang w:val="en"/>
              </w:rPr>
            </w:pPr>
            <w:r w:rsidRPr="00BD7D85">
              <w:rPr>
                <w:rFonts w:ascii="Gill Sans MT" w:hAnsi="Gill Sans MT"/>
                <w:sz w:val="22"/>
                <w:szCs w:val="22"/>
                <w:lang w:val="en"/>
              </w:rPr>
              <w:t>Telephone</w:t>
            </w:r>
          </w:p>
        </w:tc>
        <w:tc>
          <w:tcPr>
            <w:tcW w:w="3067" w:type="dxa"/>
            <w:shd w:val="clear" w:color="auto" w:fill="EEECE1" w:themeFill="background2"/>
          </w:tcPr>
          <w:p w14:paraId="23160CB9" w14:textId="77777777" w:rsidR="00706C0F" w:rsidRPr="00BD7D85" w:rsidRDefault="00706C0F" w:rsidP="007D2DFB">
            <w:pPr>
              <w:spacing w:after="336" w:line="300" w:lineRule="atLeast"/>
              <w:rPr>
                <w:rFonts w:ascii="Gill Sans MT" w:hAnsi="Gill Sans MT"/>
                <w:sz w:val="22"/>
                <w:szCs w:val="22"/>
                <w:lang w:val="en"/>
              </w:rPr>
            </w:pPr>
            <w:r w:rsidRPr="00BD7D85">
              <w:rPr>
                <w:rFonts w:ascii="Gill Sans MT" w:hAnsi="Gill Sans MT"/>
                <w:sz w:val="22"/>
                <w:szCs w:val="22"/>
                <w:lang w:val="en"/>
              </w:rPr>
              <w:t>Email address</w:t>
            </w:r>
          </w:p>
        </w:tc>
      </w:tr>
      <w:tr w:rsidR="00DD374A" w:rsidRPr="00CE0A6A" w14:paraId="1C8CA2EB" w14:textId="77777777" w:rsidTr="00CE0A6A">
        <w:tc>
          <w:tcPr>
            <w:tcW w:w="2014" w:type="dxa"/>
          </w:tcPr>
          <w:p w14:paraId="40740E76" w14:textId="77777777" w:rsidR="00706C0F" w:rsidRPr="00CE0A6A" w:rsidRDefault="00706C0F" w:rsidP="00BD7D85">
            <w:pPr>
              <w:spacing w:after="336" w:line="300" w:lineRule="atLeast"/>
              <w:rPr>
                <w:rFonts w:ascii="Gill Sans MT" w:hAnsi="Gill Sans MT"/>
                <w:sz w:val="22"/>
                <w:szCs w:val="22"/>
                <w:lang w:val="en"/>
              </w:rPr>
            </w:pPr>
            <w:r w:rsidRPr="00CE0A6A">
              <w:rPr>
                <w:rFonts w:ascii="Gill Sans MT" w:hAnsi="Gill Sans MT"/>
                <w:sz w:val="22"/>
                <w:szCs w:val="22"/>
                <w:lang w:val="en"/>
              </w:rPr>
              <w:t>Annie Wells</w:t>
            </w:r>
          </w:p>
        </w:tc>
        <w:tc>
          <w:tcPr>
            <w:tcW w:w="2485" w:type="dxa"/>
          </w:tcPr>
          <w:p w14:paraId="3F5B9F3B" w14:textId="77777777" w:rsidR="00706C0F" w:rsidRPr="00CE0A6A" w:rsidRDefault="00706C0F" w:rsidP="00BD7D85">
            <w:pPr>
              <w:spacing w:after="336" w:line="300" w:lineRule="atLeast"/>
              <w:rPr>
                <w:rFonts w:ascii="Gill Sans MT" w:hAnsi="Gill Sans MT"/>
                <w:sz w:val="22"/>
                <w:szCs w:val="22"/>
                <w:lang w:val="en"/>
              </w:rPr>
            </w:pPr>
            <w:r w:rsidRPr="00CE0A6A">
              <w:rPr>
                <w:rFonts w:ascii="Gill Sans MT" w:hAnsi="Gill Sans MT"/>
                <w:sz w:val="22"/>
                <w:szCs w:val="22"/>
                <w:lang w:val="en"/>
              </w:rPr>
              <w:t xml:space="preserve">Lead contact for </w:t>
            </w:r>
            <w:proofErr w:type="spellStart"/>
            <w:r w:rsidRPr="00CE0A6A">
              <w:rPr>
                <w:rFonts w:ascii="Gill Sans MT" w:hAnsi="Gill Sans MT"/>
                <w:sz w:val="22"/>
                <w:szCs w:val="22"/>
                <w:lang w:val="en"/>
              </w:rPr>
              <w:t>CARAlert</w:t>
            </w:r>
            <w:proofErr w:type="spellEnd"/>
            <w:r w:rsidRPr="00CE0A6A">
              <w:rPr>
                <w:rFonts w:ascii="Gill Sans MT" w:hAnsi="Gill Sans MT"/>
                <w:sz w:val="22"/>
                <w:szCs w:val="22"/>
                <w:lang w:val="en"/>
              </w:rPr>
              <w:t xml:space="preserve"> Process</w:t>
            </w:r>
          </w:p>
          <w:p w14:paraId="38F87685" w14:textId="77777777" w:rsidR="00706C0F" w:rsidRPr="00CE0A6A" w:rsidRDefault="00706C0F" w:rsidP="00BD7D85">
            <w:pPr>
              <w:spacing w:after="336" w:line="300" w:lineRule="atLeast"/>
              <w:rPr>
                <w:rFonts w:ascii="Gill Sans MT" w:hAnsi="Gill Sans MT"/>
                <w:sz w:val="22"/>
                <w:szCs w:val="22"/>
                <w:lang w:val="en"/>
              </w:rPr>
            </w:pPr>
            <w:r w:rsidRPr="00CE0A6A">
              <w:rPr>
                <w:rFonts w:ascii="Gill Sans MT" w:hAnsi="Gill Sans MT"/>
                <w:sz w:val="22"/>
                <w:szCs w:val="22"/>
                <w:lang w:val="en"/>
              </w:rPr>
              <w:t>Assistant Director of Nursing,</w:t>
            </w:r>
          </w:p>
          <w:p w14:paraId="2EE7AF39" w14:textId="77777777" w:rsidR="00706C0F" w:rsidRPr="00CE0A6A" w:rsidRDefault="00706C0F" w:rsidP="00BD7D85">
            <w:pPr>
              <w:spacing w:after="336" w:line="300" w:lineRule="atLeast"/>
              <w:rPr>
                <w:rFonts w:ascii="Gill Sans MT" w:hAnsi="Gill Sans MT"/>
                <w:sz w:val="22"/>
                <w:szCs w:val="22"/>
                <w:lang w:val="en"/>
              </w:rPr>
            </w:pPr>
            <w:r w:rsidRPr="00CE0A6A">
              <w:rPr>
                <w:rFonts w:ascii="Gill Sans MT" w:hAnsi="Gill Sans MT"/>
                <w:sz w:val="22"/>
                <w:szCs w:val="22"/>
                <w:lang w:val="en"/>
              </w:rPr>
              <w:t>Public Health Services</w:t>
            </w:r>
          </w:p>
        </w:tc>
        <w:tc>
          <w:tcPr>
            <w:tcW w:w="1342" w:type="dxa"/>
          </w:tcPr>
          <w:p w14:paraId="0939EE8F" w14:textId="77777777" w:rsidR="00706C0F" w:rsidRPr="00CE0A6A" w:rsidRDefault="00706C0F" w:rsidP="00BD7D85">
            <w:pPr>
              <w:spacing w:after="336" w:line="300" w:lineRule="atLeast"/>
              <w:rPr>
                <w:rFonts w:ascii="Gill Sans MT" w:hAnsi="Gill Sans MT"/>
                <w:sz w:val="22"/>
                <w:szCs w:val="22"/>
                <w:lang w:val="en"/>
              </w:rPr>
            </w:pPr>
            <w:r w:rsidRPr="00CE0A6A">
              <w:rPr>
                <w:rFonts w:ascii="Gill Sans MT" w:hAnsi="Gill Sans MT"/>
                <w:sz w:val="22"/>
                <w:szCs w:val="22"/>
                <w:lang w:val="en"/>
              </w:rPr>
              <w:t>6166 0603</w:t>
            </w:r>
          </w:p>
        </w:tc>
        <w:tc>
          <w:tcPr>
            <w:tcW w:w="3067" w:type="dxa"/>
          </w:tcPr>
          <w:p w14:paraId="0E81970E" w14:textId="03595AC3" w:rsidR="00706C0F" w:rsidRPr="00CE0A6A" w:rsidRDefault="00B232E4" w:rsidP="00BD7D85">
            <w:pPr>
              <w:spacing w:after="336" w:line="300" w:lineRule="atLeast"/>
              <w:rPr>
                <w:rFonts w:ascii="Gill Sans MT" w:hAnsi="Gill Sans MT"/>
                <w:sz w:val="22"/>
                <w:szCs w:val="22"/>
                <w:lang w:val="en"/>
              </w:rPr>
            </w:pPr>
            <w:hyperlink r:id="rId18" w:history="1">
              <w:r w:rsidR="00950B72" w:rsidRPr="00CE0A6A">
                <w:rPr>
                  <w:rStyle w:val="Hyperlink"/>
                  <w:rFonts w:ascii="Gill Sans MT" w:hAnsi="Gill Sans MT"/>
                  <w:sz w:val="22"/>
                  <w:szCs w:val="22"/>
                  <w:lang w:val="en"/>
                </w:rPr>
                <w:t>anne.wells@health.tas.gov.au</w:t>
              </w:r>
            </w:hyperlink>
          </w:p>
        </w:tc>
      </w:tr>
      <w:tr w:rsidR="00DD374A" w:rsidRPr="00CE0A6A" w14:paraId="01BCA11F" w14:textId="77777777" w:rsidTr="00CE0A6A">
        <w:tc>
          <w:tcPr>
            <w:tcW w:w="2014" w:type="dxa"/>
          </w:tcPr>
          <w:p w14:paraId="5A52D900" w14:textId="77777777" w:rsidR="00706C0F" w:rsidRPr="00CE0A6A" w:rsidRDefault="00706C0F" w:rsidP="007D2DFB">
            <w:pPr>
              <w:spacing w:after="336" w:line="300" w:lineRule="atLeast"/>
              <w:rPr>
                <w:rFonts w:ascii="Gill Sans MT" w:hAnsi="Gill Sans MT"/>
                <w:sz w:val="22"/>
                <w:szCs w:val="22"/>
                <w:lang w:val="en"/>
              </w:rPr>
            </w:pPr>
            <w:r w:rsidRPr="00CE0A6A">
              <w:rPr>
                <w:rFonts w:ascii="Gill Sans MT" w:hAnsi="Gill Sans MT"/>
                <w:sz w:val="22"/>
                <w:szCs w:val="22"/>
                <w:lang w:val="en"/>
              </w:rPr>
              <w:t>Fiona Wilson</w:t>
            </w:r>
          </w:p>
        </w:tc>
        <w:tc>
          <w:tcPr>
            <w:tcW w:w="2485" w:type="dxa"/>
          </w:tcPr>
          <w:p w14:paraId="375BC7B7" w14:textId="77777777" w:rsidR="00706C0F" w:rsidRPr="00CE0A6A" w:rsidRDefault="00706C0F" w:rsidP="007D2DFB">
            <w:pPr>
              <w:spacing w:after="336" w:line="300" w:lineRule="atLeast"/>
              <w:rPr>
                <w:rFonts w:ascii="Gill Sans MT" w:hAnsi="Gill Sans MT"/>
                <w:sz w:val="22"/>
                <w:szCs w:val="22"/>
                <w:lang w:val="en"/>
              </w:rPr>
            </w:pPr>
            <w:r w:rsidRPr="00CE0A6A">
              <w:rPr>
                <w:rFonts w:ascii="Gill Sans MT" w:hAnsi="Gill Sans MT"/>
                <w:sz w:val="22"/>
                <w:szCs w:val="22"/>
                <w:lang w:val="en"/>
              </w:rPr>
              <w:t>Clinical Nurse Consultant, TIPCU</w:t>
            </w:r>
          </w:p>
        </w:tc>
        <w:tc>
          <w:tcPr>
            <w:tcW w:w="1342" w:type="dxa"/>
          </w:tcPr>
          <w:p w14:paraId="570994D7" w14:textId="77777777" w:rsidR="00706C0F" w:rsidRPr="00CE0A6A" w:rsidRDefault="00706C0F" w:rsidP="007D2DFB">
            <w:pPr>
              <w:spacing w:after="336" w:line="300" w:lineRule="atLeast"/>
              <w:rPr>
                <w:rFonts w:ascii="Gill Sans MT" w:hAnsi="Gill Sans MT"/>
                <w:sz w:val="22"/>
                <w:szCs w:val="22"/>
                <w:lang w:val="en"/>
              </w:rPr>
            </w:pPr>
            <w:r w:rsidRPr="00CE0A6A">
              <w:rPr>
                <w:rFonts w:ascii="Gill Sans MT" w:hAnsi="Gill Sans MT"/>
                <w:sz w:val="22"/>
                <w:szCs w:val="22"/>
                <w:lang w:val="en"/>
              </w:rPr>
              <w:t>6166 0601</w:t>
            </w:r>
          </w:p>
        </w:tc>
        <w:tc>
          <w:tcPr>
            <w:tcW w:w="3067" w:type="dxa"/>
          </w:tcPr>
          <w:p w14:paraId="259FE262" w14:textId="15FBAF1A" w:rsidR="00706C0F" w:rsidRPr="00CE0A6A" w:rsidRDefault="00B232E4" w:rsidP="007D2DFB">
            <w:pPr>
              <w:spacing w:after="336" w:line="300" w:lineRule="atLeast"/>
              <w:rPr>
                <w:rFonts w:ascii="Gill Sans MT" w:hAnsi="Gill Sans MT"/>
                <w:sz w:val="22"/>
                <w:szCs w:val="22"/>
                <w:lang w:val="en"/>
              </w:rPr>
            </w:pPr>
            <w:hyperlink r:id="rId19" w:history="1">
              <w:r w:rsidR="00950B72" w:rsidRPr="00CE0A6A">
                <w:rPr>
                  <w:rStyle w:val="Hyperlink"/>
                  <w:rFonts w:ascii="Gill Sans MT" w:hAnsi="Gill Sans MT"/>
                  <w:sz w:val="22"/>
                  <w:szCs w:val="22"/>
                  <w:lang w:val="en"/>
                </w:rPr>
                <w:t>fiona.wilson1@health.tas.gov.au</w:t>
              </w:r>
            </w:hyperlink>
          </w:p>
        </w:tc>
      </w:tr>
      <w:tr w:rsidR="00BC3F30" w:rsidRPr="00CE0A6A" w14:paraId="42E322F4" w14:textId="77777777" w:rsidTr="00CE0A6A">
        <w:tc>
          <w:tcPr>
            <w:tcW w:w="2014" w:type="dxa"/>
          </w:tcPr>
          <w:p w14:paraId="3C7DDBBB" w14:textId="5CB02825" w:rsidR="00706C0F" w:rsidRPr="00CE0A6A" w:rsidRDefault="00CE0A6A" w:rsidP="007D2DFB">
            <w:pPr>
              <w:spacing w:after="336" w:line="300" w:lineRule="atLeast"/>
              <w:rPr>
                <w:rFonts w:ascii="Gill Sans MT" w:hAnsi="Gill Sans MT"/>
                <w:sz w:val="22"/>
                <w:szCs w:val="22"/>
                <w:lang w:val="en"/>
              </w:rPr>
            </w:pPr>
            <w:r>
              <w:rPr>
                <w:rFonts w:ascii="Gill Sans MT" w:hAnsi="Gill Sans MT"/>
                <w:sz w:val="22"/>
                <w:szCs w:val="22"/>
                <w:lang w:val="en"/>
              </w:rPr>
              <w:t xml:space="preserve">Dr </w:t>
            </w:r>
            <w:r w:rsidR="00706C0F" w:rsidRPr="00CE0A6A">
              <w:rPr>
                <w:rFonts w:ascii="Gill Sans MT" w:hAnsi="Gill Sans MT"/>
                <w:sz w:val="22"/>
                <w:szCs w:val="22"/>
                <w:lang w:val="en"/>
              </w:rPr>
              <w:t>Tara Anderson</w:t>
            </w:r>
          </w:p>
        </w:tc>
        <w:tc>
          <w:tcPr>
            <w:tcW w:w="2485" w:type="dxa"/>
          </w:tcPr>
          <w:p w14:paraId="43637AFD" w14:textId="77777777" w:rsidR="00706C0F" w:rsidRPr="00CE0A6A" w:rsidRDefault="00706C0F" w:rsidP="007D2DFB">
            <w:pPr>
              <w:spacing w:after="336" w:line="300" w:lineRule="atLeast"/>
              <w:rPr>
                <w:rFonts w:ascii="Gill Sans MT" w:hAnsi="Gill Sans MT"/>
                <w:sz w:val="22"/>
                <w:szCs w:val="22"/>
                <w:lang w:val="en"/>
              </w:rPr>
            </w:pPr>
            <w:r w:rsidRPr="00CE0A6A">
              <w:rPr>
                <w:rFonts w:ascii="Gill Sans MT" w:hAnsi="Gill Sans MT"/>
                <w:sz w:val="22"/>
                <w:szCs w:val="22"/>
                <w:lang w:val="en"/>
              </w:rPr>
              <w:t>Specialist Medical Advisor, TIPCU</w:t>
            </w:r>
          </w:p>
        </w:tc>
        <w:tc>
          <w:tcPr>
            <w:tcW w:w="1342" w:type="dxa"/>
          </w:tcPr>
          <w:p w14:paraId="5A721586" w14:textId="7C0DDBFC" w:rsidR="00706C0F" w:rsidRPr="00CE0A6A" w:rsidRDefault="00706C0F" w:rsidP="00F70032">
            <w:pPr>
              <w:spacing w:after="336" w:line="300" w:lineRule="atLeast"/>
              <w:rPr>
                <w:rFonts w:ascii="Gill Sans MT" w:hAnsi="Gill Sans MT"/>
                <w:sz w:val="22"/>
                <w:szCs w:val="22"/>
                <w:lang w:val="en"/>
              </w:rPr>
            </w:pPr>
            <w:r w:rsidRPr="00CE0A6A">
              <w:rPr>
                <w:rFonts w:ascii="Gill Sans MT" w:hAnsi="Gill Sans MT"/>
                <w:sz w:val="22"/>
                <w:szCs w:val="22"/>
                <w:lang w:val="en"/>
              </w:rPr>
              <w:t xml:space="preserve">6166 </w:t>
            </w:r>
            <w:r w:rsidR="00F70032" w:rsidRPr="00CE0A6A">
              <w:rPr>
                <w:rFonts w:ascii="Gill Sans MT" w:hAnsi="Gill Sans MT"/>
                <w:sz w:val="22"/>
                <w:szCs w:val="22"/>
                <w:lang w:val="en"/>
              </w:rPr>
              <w:t>2733</w:t>
            </w:r>
          </w:p>
        </w:tc>
        <w:tc>
          <w:tcPr>
            <w:tcW w:w="3067" w:type="dxa"/>
          </w:tcPr>
          <w:p w14:paraId="65B098CF" w14:textId="77777777" w:rsidR="00706C0F" w:rsidRPr="00CE0A6A" w:rsidRDefault="00B232E4" w:rsidP="007D2DFB">
            <w:pPr>
              <w:spacing w:after="336" w:line="300" w:lineRule="atLeast"/>
              <w:rPr>
                <w:rFonts w:ascii="Gill Sans MT" w:hAnsi="Gill Sans MT"/>
                <w:sz w:val="22"/>
                <w:szCs w:val="22"/>
                <w:lang w:val="en"/>
              </w:rPr>
            </w:pPr>
            <w:hyperlink r:id="rId20" w:history="1">
              <w:r w:rsidR="00706C0F" w:rsidRPr="00CE0A6A">
                <w:rPr>
                  <w:rFonts w:ascii="Gill Sans MT" w:hAnsi="Gill Sans MT"/>
                  <w:color w:val="0000FF"/>
                  <w:sz w:val="22"/>
                  <w:szCs w:val="22"/>
                  <w:u w:val="single"/>
                  <w:lang w:val="en"/>
                </w:rPr>
                <w:t>tara.anderson@ths.tas.gov.au</w:t>
              </w:r>
            </w:hyperlink>
          </w:p>
        </w:tc>
      </w:tr>
      <w:tr w:rsidR="00CE0A6A" w:rsidRPr="00CE0A6A" w14:paraId="27A85DD0" w14:textId="77777777" w:rsidTr="00CE0A6A">
        <w:tc>
          <w:tcPr>
            <w:tcW w:w="2014" w:type="dxa"/>
          </w:tcPr>
          <w:p w14:paraId="66E7326E" w14:textId="5B0F3CD4" w:rsidR="00CE0A6A" w:rsidRPr="00CE0A6A" w:rsidRDefault="00CE0A6A" w:rsidP="007D2DFB">
            <w:pPr>
              <w:spacing w:after="336"/>
              <w:rPr>
                <w:rFonts w:ascii="Gill Sans MT" w:hAnsi="Gill Sans MT"/>
                <w:sz w:val="22"/>
                <w:szCs w:val="22"/>
                <w:lang w:val="en"/>
              </w:rPr>
            </w:pPr>
            <w:r w:rsidRPr="00CE0A6A">
              <w:rPr>
                <w:rFonts w:ascii="Gill Sans MT" w:hAnsi="Gill Sans MT"/>
                <w:sz w:val="22"/>
                <w:szCs w:val="22"/>
                <w:lang w:val="en"/>
              </w:rPr>
              <w:t xml:space="preserve">Michelle Harlock </w:t>
            </w:r>
          </w:p>
        </w:tc>
        <w:tc>
          <w:tcPr>
            <w:tcW w:w="2485" w:type="dxa"/>
          </w:tcPr>
          <w:p w14:paraId="4E8695AE" w14:textId="7338A136" w:rsidR="00CE0A6A" w:rsidRPr="00CE0A6A" w:rsidRDefault="00CE0A6A" w:rsidP="007D2DFB">
            <w:pPr>
              <w:spacing w:after="336"/>
              <w:rPr>
                <w:rFonts w:ascii="Gill Sans MT" w:hAnsi="Gill Sans MT"/>
                <w:sz w:val="22"/>
                <w:szCs w:val="22"/>
                <w:lang w:val="en"/>
              </w:rPr>
            </w:pPr>
            <w:proofErr w:type="spellStart"/>
            <w:r w:rsidRPr="00CE0A6A">
              <w:rPr>
                <w:rFonts w:ascii="Gill Sans MT" w:hAnsi="Gill Sans MT"/>
                <w:sz w:val="22"/>
                <w:szCs w:val="22"/>
                <w:lang w:val="en"/>
              </w:rPr>
              <w:t>OzFoodNet</w:t>
            </w:r>
            <w:proofErr w:type="spellEnd"/>
            <w:r w:rsidRPr="00CE0A6A">
              <w:rPr>
                <w:rFonts w:ascii="Gill Sans MT" w:hAnsi="Gill Sans MT"/>
                <w:sz w:val="22"/>
                <w:szCs w:val="22"/>
                <w:lang w:val="en"/>
              </w:rPr>
              <w:t xml:space="preserve"> Epidemiologist</w:t>
            </w:r>
          </w:p>
        </w:tc>
        <w:tc>
          <w:tcPr>
            <w:tcW w:w="1342" w:type="dxa"/>
          </w:tcPr>
          <w:p w14:paraId="1C290762" w14:textId="55D65FAC" w:rsidR="00CE0A6A" w:rsidRPr="00CE0A6A" w:rsidRDefault="00CE0A6A" w:rsidP="00F70032">
            <w:pPr>
              <w:spacing w:after="336"/>
              <w:rPr>
                <w:rFonts w:ascii="Gill Sans MT" w:hAnsi="Gill Sans MT"/>
                <w:sz w:val="22"/>
                <w:szCs w:val="22"/>
                <w:lang w:val="en"/>
              </w:rPr>
            </w:pPr>
            <w:r w:rsidRPr="00CE0A6A">
              <w:rPr>
                <w:rFonts w:ascii="Gill Sans MT" w:hAnsi="Gill Sans MT"/>
                <w:sz w:val="22"/>
                <w:szCs w:val="22"/>
                <w:lang w:val="en"/>
              </w:rPr>
              <w:t>6166 0667</w:t>
            </w:r>
          </w:p>
        </w:tc>
        <w:tc>
          <w:tcPr>
            <w:tcW w:w="3067" w:type="dxa"/>
          </w:tcPr>
          <w:p w14:paraId="6D0D05E7" w14:textId="291D9D2D" w:rsidR="00CE0A6A" w:rsidRPr="00CE0A6A" w:rsidRDefault="00B232E4" w:rsidP="007D2DFB">
            <w:pPr>
              <w:spacing w:after="336"/>
              <w:rPr>
                <w:rFonts w:ascii="Gill Sans MT" w:hAnsi="Gill Sans MT"/>
                <w:sz w:val="22"/>
                <w:szCs w:val="22"/>
              </w:rPr>
            </w:pPr>
            <w:hyperlink r:id="rId21" w:history="1">
              <w:r w:rsidR="00CE0A6A" w:rsidRPr="00CE0A6A">
                <w:rPr>
                  <w:rStyle w:val="Hyperlink"/>
                  <w:rFonts w:ascii="Gill Sans MT" w:hAnsi="Gill Sans MT"/>
                  <w:sz w:val="22"/>
                  <w:szCs w:val="22"/>
                </w:rPr>
                <w:t>michelle.harlock@health.tas.gov.au</w:t>
              </w:r>
            </w:hyperlink>
          </w:p>
        </w:tc>
      </w:tr>
    </w:tbl>
    <w:p w14:paraId="18CDC0C9" w14:textId="77777777" w:rsidR="00706C0F" w:rsidRPr="00706C0F" w:rsidRDefault="00706C0F" w:rsidP="007D2DFB">
      <w:pPr>
        <w:numPr>
          <w:ilvl w:val="0"/>
          <w:numId w:val="2"/>
        </w:numPr>
        <w:spacing w:afterLines="0"/>
        <w:ind w:left="567" w:hanging="567"/>
        <w:contextualSpacing/>
        <w:rPr>
          <w:rFonts w:eastAsia="Calibri" w:cs="Times New Roman"/>
        </w:rPr>
      </w:pPr>
      <w:r w:rsidRPr="00706C0F">
        <w:rPr>
          <w:rFonts w:eastAsia="Calibri" w:cs="Times New Roman"/>
        </w:rPr>
        <w:t xml:space="preserve">A determination will be made by the nominated Tasmanian </w:t>
      </w:r>
      <w:proofErr w:type="spellStart"/>
      <w:r w:rsidRPr="00706C0F">
        <w:rPr>
          <w:rFonts w:eastAsia="Calibri" w:cs="Times New Roman"/>
        </w:rPr>
        <w:t>CARAlert</w:t>
      </w:r>
      <w:proofErr w:type="spellEnd"/>
      <w:r w:rsidRPr="00706C0F">
        <w:rPr>
          <w:rFonts w:eastAsia="Calibri" w:cs="Times New Roman"/>
        </w:rPr>
        <w:t xml:space="preserve"> contact as to whether any infection prevention and control information provision and/or support is required. This support will be provided through the existing governance framework for infection prevention and control services within Tasmania as outlined in table 2.</w:t>
      </w:r>
    </w:p>
    <w:p w14:paraId="28698E00" w14:textId="77777777" w:rsidR="00706C0F" w:rsidRPr="00706C0F" w:rsidRDefault="00706C0F" w:rsidP="00706C0F">
      <w:pPr>
        <w:spacing w:afterLines="0"/>
        <w:contextualSpacing/>
        <w:rPr>
          <w:rFonts w:eastAsia="Calibri" w:cs="Times New Roman"/>
        </w:rPr>
      </w:pPr>
    </w:p>
    <w:p w14:paraId="74796B91" w14:textId="77777777" w:rsidR="00706C0F" w:rsidRPr="00706C0F" w:rsidRDefault="00706C0F" w:rsidP="00706C0F">
      <w:pPr>
        <w:spacing w:afterLines="0"/>
        <w:contextualSpacing/>
        <w:rPr>
          <w:rFonts w:eastAsia="Calibri" w:cs="Times New Roman"/>
          <w:b/>
        </w:rPr>
      </w:pPr>
      <w:r w:rsidRPr="00706C0F">
        <w:rPr>
          <w:rFonts w:eastAsia="Calibri" w:cs="Times New Roman"/>
          <w:b/>
        </w:rPr>
        <w:t xml:space="preserve">Table 2: Infection Prevention and Control Support Providers </w:t>
      </w:r>
    </w:p>
    <w:tbl>
      <w:tblPr>
        <w:tblStyle w:val="TableGrid"/>
        <w:tblW w:w="0" w:type="auto"/>
        <w:jc w:val="center"/>
        <w:tblLook w:val="04A0" w:firstRow="1" w:lastRow="0" w:firstColumn="1" w:lastColumn="0" w:noHBand="0" w:noVBand="1"/>
      </w:tblPr>
      <w:tblGrid>
        <w:gridCol w:w="3700"/>
        <w:gridCol w:w="5187"/>
      </w:tblGrid>
      <w:tr w:rsidR="00BC3F30" w:rsidRPr="00BD7D85" w14:paraId="165173F5" w14:textId="77777777" w:rsidTr="006C58BC">
        <w:trPr>
          <w:trHeight w:val="946"/>
          <w:tblHeader/>
          <w:jc w:val="center"/>
        </w:trPr>
        <w:tc>
          <w:tcPr>
            <w:tcW w:w="3700" w:type="dxa"/>
            <w:shd w:val="clear" w:color="auto" w:fill="EEECE1" w:themeFill="background2"/>
          </w:tcPr>
          <w:p w14:paraId="71208425" w14:textId="77777777" w:rsidR="00706C0F" w:rsidRPr="00BD7D85" w:rsidRDefault="00706C0F" w:rsidP="007D2DFB">
            <w:pPr>
              <w:spacing w:after="336" w:line="300" w:lineRule="auto"/>
              <w:rPr>
                <w:rFonts w:ascii="Gill Sans MT" w:hAnsi="Gill Sans MT"/>
                <w:sz w:val="22"/>
                <w:szCs w:val="22"/>
              </w:rPr>
            </w:pPr>
            <w:r w:rsidRPr="00BD7D85">
              <w:rPr>
                <w:rFonts w:ascii="Gill Sans MT" w:hAnsi="Gill Sans MT"/>
                <w:sz w:val="22"/>
                <w:szCs w:val="22"/>
              </w:rPr>
              <w:t>Setting</w:t>
            </w:r>
          </w:p>
        </w:tc>
        <w:tc>
          <w:tcPr>
            <w:tcW w:w="5187" w:type="dxa"/>
            <w:shd w:val="clear" w:color="auto" w:fill="EEECE1" w:themeFill="background2"/>
          </w:tcPr>
          <w:p w14:paraId="077A83FE" w14:textId="77777777" w:rsidR="00706C0F" w:rsidRPr="00BD7D85" w:rsidRDefault="00706C0F" w:rsidP="007D2DFB">
            <w:pPr>
              <w:spacing w:after="336" w:line="300" w:lineRule="auto"/>
              <w:rPr>
                <w:rFonts w:ascii="Gill Sans MT" w:hAnsi="Gill Sans MT"/>
                <w:sz w:val="22"/>
                <w:szCs w:val="22"/>
              </w:rPr>
            </w:pPr>
            <w:r w:rsidRPr="00BD7D85">
              <w:rPr>
                <w:rFonts w:ascii="Gill Sans MT" w:hAnsi="Gill Sans MT"/>
                <w:sz w:val="22"/>
                <w:szCs w:val="22"/>
              </w:rPr>
              <w:t xml:space="preserve">*Infection Prevention and Control Support Provider </w:t>
            </w:r>
          </w:p>
          <w:p w14:paraId="02266731" w14:textId="77777777" w:rsidR="00706C0F" w:rsidRPr="00BD7D85" w:rsidRDefault="00706C0F" w:rsidP="007D2DFB">
            <w:pPr>
              <w:spacing w:after="336" w:line="300" w:lineRule="auto"/>
              <w:rPr>
                <w:rFonts w:ascii="Gill Sans MT" w:hAnsi="Gill Sans MT"/>
                <w:sz w:val="22"/>
                <w:szCs w:val="22"/>
              </w:rPr>
            </w:pPr>
            <w:r w:rsidRPr="00BD7D85">
              <w:rPr>
                <w:rFonts w:ascii="Gill Sans MT" w:hAnsi="Gill Sans MT"/>
                <w:sz w:val="22"/>
                <w:szCs w:val="22"/>
              </w:rPr>
              <w:t>(business hours)</w:t>
            </w:r>
          </w:p>
        </w:tc>
      </w:tr>
      <w:tr w:rsidR="00DD374A" w:rsidRPr="00BD7D85" w14:paraId="57E5C4FF" w14:textId="77777777" w:rsidTr="007D2DFB">
        <w:trPr>
          <w:trHeight w:val="549"/>
          <w:jc w:val="center"/>
        </w:trPr>
        <w:tc>
          <w:tcPr>
            <w:tcW w:w="3700" w:type="dxa"/>
          </w:tcPr>
          <w:p w14:paraId="4DDA377A" w14:textId="77777777" w:rsidR="00706C0F" w:rsidRPr="00BD7D85" w:rsidRDefault="00706C0F" w:rsidP="007D2DFB">
            <w:pPr>
              <w:spacing w:after="336" w:line="300" w:lineRule="auto"/>
              <w:rPr>
                <w:rFonts w:ascii="Gill Sans MT" w:hAnsi="Gill Sans MT"/>
                <w:sz w:val="22"/>
                <w:szCs w:val="22"/>
              </w:rPr>
            </w:pPr>
            <w:r w:rsidRPr="00BD7D85">
              <w:rPr>
                <w:rFonts w:ascii="Gill Sans MT" w:hAnsi="Gill Sans MT"/>
                <w:sz w:val="22"/>
                <w:szCs w:val="22"/>
              </w:rPr>
              <w:t>Hospital Inpatient</w:t>
            </w:r>
          </w:p>
        </w:tc>
        <w:tc>
          <w:tcPr>
            <w:tcW w:w="5187" w:type="dxa"/>
          </w:tcPr>
          <w:p w14:paraId="478F1A03" w14:textId="77777777" w:rsidR="00706C0F" w:rsidRPr="00BD7D85" w:rsidRDefault="00706C0F" w:rsidP="007D2DFB">
            <w:pPr>
              <w:spacing w:after="336" w:line="300" w:lineRule="auto"/>
              <w:rPr>
                <w:rFonts w:ascii="Gill Sans MT" w:hAnsi="Gill Sans MT"/>
                <w:sz w:val="22"/>
                <w:szCs w:val="22"/>
              </w:rPr>
            </w:pPr>
            <w:r w:rsidRPr="00BD7D85">
              <w:rPr>
                <w:rFonts w:ascii="Gill Sans MT" w:hAnsi="Gill Sans MT"/>
                <w:sz w:val="22"/>
                <w:szCs w:val="22"/>
              </w:rPr>
              <w:t>Hospital infection and prevention and control unit</w:t>
            </w:r>
          </w:p>
        </w:tc>
      </w:tr>
      <w:tr w:rsidR="00BC3F30" w:rsidRPr="00BD7D85" w14:paraId="105B15F8" w14:textId="77777777" w:rsidTr="007D2DFB">
        <w:trPr>
          <w:jc w:val="center"/>
        </w:trPr>
        <w:tc>
          <w:tcPr>
            <w:tcW w:w="3700" w:type="dxa"/>
          </w:tcPr>
          <w:p w14:paraId="24C357A9" w14:textId="77777777" w:rsidR="00706C0F" w:rsidRPr="00BD7D85" w:rsidRDefault="00706C0F" w:rsidP="007D2DFB">
            <w:pPr>
              <w:spacing w:after="336" w:line="300" w:lineRule="auto"/>
              <w:rPr>
                <w:rFonts w:ascii="Gill Sans MT" w:hAnsi="Gill Sans MT"/>
                <w:sz w:val="22"/>
                <w:szCs w:val="22"/>
              </w:rPr>
            </w:pPr>
            <w:r w:rsidRPr="00BD7D85">
              <w:rPr>
                <w:rFonts w:ascii="Gill Sans MT" w:hAnsi="Gill Sans MT"/>
                <w:sz w:val="22"/>
                <w:szCs w:val="22"/>
              </w:rPr>
              <w:t>Residents of residential aged care</w:t>
            </w:r>
          </w:p>
          <w:p w14:paraId="7506ACE2" w14:textId="77777777" w:rsidR="00706C0F" w:rsidRPr="00BD7D85" w:rsidRDefault="00706C0F" w:rsidP="007D2DFB">
            <w:pPr>
              <w:spacing w:after="336" w:line="300" w:lineRule="auto"/>
              <w:rPr>
                <w:rFonts w:ascii="Gill Sans MT" w:hAnsi="Gill Sans MT"/>
                <w:sz w:val="22"/>
                <w:szCs w:val="22"/>
              </w:rPr>
            </w:pPr>
            <w:r w:rsidRPr="00BD7D85">
              <w:rPr>
                <w:rFonts w:ascii="Gill Sans MT" w:hAnsi="Gill Sans MT"/>
                <w:sz w:val="22"/>
                <w:szCs w:val="22"/>
              </w:rPr>
              <w:t xml:space="preserve">or </w:t>
            </w:r>
            <w:proofErr w:type="gramStart"/>
            <w:r w:rsidRPr="00BD7D85">
              <w:rPr>
                <w:rFonts w:ascii="Gill Sans MT" w:hAnsi="Gill Sans MT"/>
                <w:sz w:val="22"/>
                <w:szCs w:val="22"/>
              </w:rPr>
              <w:t>long term</w:t>
            </w:r>
            <w:proofErr w:type="gramEnd"/>
            <w:r w:rsidRPr="00BD7D85">
              <w:rPr>
                <w:rFonts w:ascii="Gill Sans MT" w:hAnsi="Gill Sans MT"/>
                <w:sz w:val="22"/>
                <w:szCs w:val="22"/>
              </w:rPr>
              <w:t xml:space="preserve"> care facility</w:t>
            </w:r>
          </w:p>
        </w:tc>
        <w:tc>
          <w:tcPr>
            <w:tcW w:w="5187" w:type="dxa"/>
          </w:tcPr>
          <w:p w14:paraId="1C2346AD" w14:textId="77777777" w:rsidR="00706C0F" w:rsidRPr="00BD7D85" w:rsidRDefault="00706C0F" w:rsidP="007D2DFB">
            <w:pPr>
              <w:spacing w:after="336" w:line="300" w:lineRule="auto"/>
              <w:rPr>
                <w:rFonts w:ascii="Gill Sans MT" w:hAnsi="Gill Sans MT"/>
                <w:sz w:val="22"/>
                <w:szCs w:val="22"/>
              </w:rPr>
            </w:pPr>
            <w:r w:rsidRPr="00BD7D85">
              <w:rPr>
                <w:rFonts w:ascii="Gill Sans MT" w:hAnsi="Gill Sans MT"/>
                <w:sz w:val="22"/>
                <w:szCs w:val="22"/>
              </w:rPr>
              <w:t xml:space="preserve">Facility Nurse Unit Manager supported by TIPCU </w:t>
            </w:r>
          </w:p>
        </w:tc>
      </w:tr>
      <w:tr w:rsidR="00BC3F30" w:rsidRPr="00BD7D85" w14:paraId="7D643518" w14:textId="77777777" w:rsidTr="00832EC5">
        <w:trPr>
          <w:trHeight w:val="576"/>
          <w:jc w:val="center"/>
        </w:trPr>
        <w:tc>
          <w:tcPr>
            <w:tcW w:w="3700" w:type="dxa"/>
          </w:tcPr>
          <w:p w14:paraId="11668AA3" w14:textId="77777777" w:rsidR="00706C0F" w:rsidRPr="00BD7D85" w:rsidRDefault="00706C0F" w:rsidP="007D2DFB">
            <w:pPr>
              <w:spacing w:after="336" w:line="300" w:lineRule="auto"/>
              <w:rPr>
                <w:rFonts w:ascii="Gill Sans MT" w:hAnsi="Gill Sans MT"/>
                <w:sz w:val="22"/>
                <w:szCs w:val="22"/>
              </w:rPr>
            </w:pPr>
            <w:r w:rsidRPr="00BD7D85">
              <w:rPr>
                <w:rFonts w:ascii="Gill Sans MT" w:hAnsi="Gill Sans MT"/>
                <w:sz w:val="22"/>
                <w:szCs w:val="22"/>
              </w:rPr>
              <w:t>Community patient</w:t>
            </w:r>
          </w:p>
        </w:tc>
        <w:tc>
          <w:tcPr>
            <w:tcW w:w="5187" w:type="dxa"/>
          </w:tcPr>
          <w:p w14:paraId="4DF64FE7" w14:textId="2455DAE5" w:rsidR="00706C0F" w:rsidRPr="00BD7D85" w:rsidRDefault="00706C0F" w:rsidP="00832EC5">
            <w:pPr>
              <w:spacing w:after="336" w:line="300" w:lineRule="auto"/>
              <w:rPr>
                <w:rFonts w:ascii="Gill Sans MT" w:hAnsi="Gill Sans MT"/>
                <w:sz w:val="22"/>
                <w:szCs w:val="22"/>
              </w:rPr>
            </w:pPr>
            <w:r w:rsidRPr="00BD7D85">
              <w:rPr>
                <w:rFonts w:ascii="Gill Sans MT" w:hAnsi="Gill Sans MT"/>
                <w:sz w:val="22"/>
                <w:szCs w:val="22"/>
              </w:rPr>
              <w:t xml:space="preserve">TIPCU </w:t>
            </w:r>
          </w:p>
        </w:tc>
      </w:tr>
    </w:tbl>
    <w:p w14:paraId="0855D44E" w14:textId="77777777" w:rsidR="00706C0F" w:rsidRPr="00706C0F" w:rsidRDefault="00706C0F" w:rsidP="00706C0F">
      <w:pPr>
        <w:spacing w:afterLines="0"/>
        <w:ind w:right="-1055"/>
        <w:rPr>
          <w:rFonts w:eastAsia="Times New Roman" w:cs="Times New Roman"/>
          <w:szCs w:val="24"/>
          <w:lang w:eastAsia="en-AU"/>
        </w:rPr>
      </w:pPr>
      <w:r w:rsidRPr="00706C0F">
        <w:rPr>
          <w:rFonts w:eastAsia="Times New Roman" w:cs="Times New Roman"/>
          <w:szCs w:val="24"/>
          <w:lang w:eastAsia="en-AU"/>
        </w:rPr>
        <w:t xml:space="preserve">TIPCU can provide additional infection prevention and control advice to the health service as required. </w:t>
      </w:r>
    </w:p>
    <w:p w14:paraId="5FBE6E1B" w14:textId="77777777" w:rsidR="00926D60" w:rsidRDefault="00706C0F" w:rsidP="00926D60">
      <w:pPr>
        <w:spacing w:afterLines="0"/>
        <w:ind w:right="-1055"/>
        <w:rPr>
          <w:rFonts w:eastAsia="Times New Roman" w:cs="Times New Roman"/>
          <w:szCs w:val="24"/>
          <w:lang w:eastAsia="en-AU"/>
        </w:rPr>
      </w:pPr>
      <w:r w:rsidRPr="00706C0F">
        <w:rPr>
          <w:rFonts w:eastAsia="Times New Roman" w:cs="Times New Roman"/>
          <w:szCs w:val="24"/>
          <w:lang w:eastAsia="en-AU"/>
        </w:rPr>
        <w:t>*For notifiable diseases, the Communicable Diseases Prevention Unit (CDPU) will also be involved in accordance with their Standard Operating Procedure.</w:t>
      </w:r>
    </w:p>
    <w:p w14:paraId="2792DD5F" w14:textId="77777777" w:rsidR="00926D60" w:rsidRDefault="00926D60" w:rsidP="00926D60">
      <w:pPr>
        <w:spacing w:afterLines="0"/>
        <w:ind w:right="-1055"/>
        <w:rPr>
          <w:rFonts w:eastAsia="Times New Roman" w:cs="Times New Roman"/>
          <w:szCs w:val="24"/>
          <w:lang w:eastAsia="en-AU"/>
        </w:rPr>
      </w:pPr>
    </w:p>
    <w:p w14:paraId="48435E00" w14:textId="77777777" w:rsidR="00706C0F" w:rsidRPr="00926D60" w:rsidRDefault="00706C0F" w:rsidP="00926D60">
      <w:pPr>
        <w:pStyle w:val="Heading1"/>
        <w:spacing w:after="336"/>
        <w:rPr>
          <w:rFonts w:ascii="Gill Sans MT" w:eastAsia="Times New Roman" w:hAnsi="Gill Sans MT" w:cs="Times New Roman"/>
          <w:color w:val="auto"/>
          <w:sz w:val="40"/>
          <w:szCs w:val="40"/>
          <w:lang w:eastAsia="en-AU"/>
        </w:rPr>
      </w:pPr>
      <w:bookmarkStart w:id="13" w:name="_Toc459965835"/>
      <w:r w:rsidRPr="00926D60">
        <w:rPr>
          <w:rFonts w:ascii="Gill Sans MT" w:hAnsi="Gill Sans MT"/>
          <w:color w:val="auto"/>
          <w:sz w:val="40"/>
          <w:szCs w:val="40"/>
          <w:lang w:val="en" w:eastAsia="en-AU"/>
        </w:rPr>
        <w:lastRenderedPageBreak/>
        <w:t xml:space="preserve">Clusters or Outbreaks of </w:t>
      </w:r>
      <w:proofErr w:type="spellStart"/>
      <w:r w:rsidRPr="00926D60">
        <w:rPr>
          <w:rFonts w:ascii="Gill Sans MT" w:hAnsi="Gill Sans MT"/>
          <w:color w:val="auto"/>
          <w:sz w:val="40"/>
          <w:szCs w:val="40"/>
          <w:lang w:val="en" w:eastAsia="en-AU"/>
        </w:rPr>
        <w:t>CARAlert</w:t>
      </w:r>
      <w:proofErr w:type="spellEnd"/>
      <w:r w:rsidRPr="00926D60">
        <w:rPr>
          <w:rFonts w:ascii="Gill Sans MT" w:hAnsi="Gill Sans MT"/>
          <w:color w:val="auto"/>
          <w:sz w:val="40"/>
          <w:szCs w:val="40"/>
          <w:lang w:val="en" w:eastAsia="en-AU"/>
        </w:rPr>
        <w:t xml:space="preserve"> Organisms</w:t>
      </w:r>
      <w:bookmarkEnd w:id="13"/>
    </w:p>
    <w:p w14:paraId="5B7A13B2" w14:textId="77777777" w:rsidR="00706C0F" w:rsidRDefault="00706C0F" w:rsidP="007D2DFB">
      <w:pPr>
        <w:spacing w:afterLines="0"/>
        <w:rPr>
          <w:rFonts w:eastAsia="Times New Roman" w:cs="Times New Roman"/>
          <w:szCs w:val="24"/>
          <w:lang w:eastAsia="en-AU"/>
        </w:rPr>
      </w:pPr>
      <w:r w:rsidRPr="00706C0F">
        <w:rPr>
          <w:rFonts w:eastAsia="Times New Roman" w:cs="Times New Roman"/>
          <w:szCs w:val="24"/>
          <w:lang w:eastAsia="en-AU"/>
        </w:rPr>
        <w:t xml:space="preserve">If clusters with </w:t>
      </w:r>
      <w:proofErr w:type="spellStart"/>
      <w:r w:rsidRPr="00706C0F">
        <w:rPr>
          <w:rFonts w:eastAsia="Times New Roman" w:cs="Times New Roman"/>
          <w:szCs w:val="24"/>
          <w:lang w:eastAsia="en-AU"/>
        </w:rPr>
        <w:t>CARAlert</w:t>
      </w:r>
      <w:proofErr w:type="spellEnd"/>
      <w:r w:rsidRPr="00706C0F">
        <w:rPr>
          <w:rFonts w:eastAsia="Times New Roman" w:cs="Times New Roman"/>
          <w:szCs w:val="24"/>
          <w:lang w:eastAsia="en-AU"/>
        </w:rPr>
        <w:t xml:space="preserve"> organisms are identified, delegates from CDPU and/or TIPCU will meet with the appropriate stakeholders to ascertain management. TIPCU and CDPU will provide additional support as required. </w:t>
      </w:r>
      <w:r w:rsidR="00AE1495">
        <w:rPr>
          <w:rFonts w:eastAsia="Times New Roman" w:cs="Times New Roman"/>
          <w:szCs w:val="24"/>
          <w:lang w:eastAsia="en-AU"/>
        </w:rPr>
        <w:t xml:space="preserve">An outbreak management group may need to be </w:t>
      </w:r>
      <w:r w:rsidR="00DD374A">
        <w:rPr>
          <w:rFonts w:eastAsia="Times New Roman" w:cs="Times New Roman"/>
          <w:szCs w:val="24"/>
          <w:lang w:eastAsia="en-AU"/>
        </w:rPr>
        <w:t>formed to facilitate appropriate management of the situation.</w:t>
      </w:r>
    </w:p>
    <w:p w14:paraId="75526A81" w14:textId="77777777" w:rsidR="007D2DFB" w:rsidRPr="00706C0F" w:rsidRDefault="007D2DFB" w:rsidP="007D2DFB">
      <w:pPr>
        <w:spacing w:afterLines="0"/>
        <w:rPr>
          <w:rFonts w:eastAsia="Times New Roman" w:cs="Times New Roman"/>
          <w:szCs w:val="24"/>
          <w:lang w:eastAsia="en-AU"/>
        </w:rPr>
      </w:pPr>
    </w:p>
    <w:p w14:paraId="75CCC4B5" w14:textId="77777777" w:rsidR="00706C0F" w:rsidRPr="00926D60" w:rsidRDefault="00706C0F" w:rsidP="00926D60">
      <w:pPr>
        <w:pStyle w:val="Heading1"/>
        <w:spacing w:after="336"/>
        <w:rPr>
          <w:rFonts w:ascii="Gill Sans MT" w:hAnsi="Gill Sans MT"/>
          <w:color w:val="auto"/>
          <w:sz w:val="40"/>
          <w:szCs w:val="40"/>
          <w:lang w:val="en" w:eastAsia="en-AU"/>
        </w:rPr>
      </w:pPr>
      <w:bookmarkStart w:id="14" w:name="_Toc459965836"/>
      <w:proofErr w:type="spellStart"/>
      <w:r w:rsidRPr="00926D60">
        <w:rPr>
          <w:rFonts w:ascii="Gill Sans MT" w:hAnsi="Gill Sans MT"/>
          <w:color w:val="auto"/>
          <w:sz w:val="40"/>
          <w:szCs w:val="40"/>
          <w:lang w:val="en" w:eastAsia="en-AU"/>
        </w:rPr>
        <w:t>CARAlert</w:t>
      </w:r>
      <w:proofErr w:type="spellEnd"/>
      <w:r w:rsidRPr="00926D60">
        <w:rPr>
          <w:rFonts w:ascii="Gill Sans MT" w:hAnsi="Gill Sans MT"/>
          <w:color w:val="auto"/>
          <w:sz w:val="40"/>
          <w:szCs w:val="40"/>
          <w:lang w:val="en" w:eastAsia="en-AU"/>
        </w:rPr>
        <w:t xml:space="preserve"> Reporting Process</w:t>
      </w:r>
      <w:bookmarkEnd w:id="14"/>
    </w:p>
    <w:p w14:paraId="4BA338AF" w14:textId="77777777" w:rsidR="00706C0F" w:rsidRPr="00706C0F" w:rsidRDefault="00706C0F" w:rsidP="007D2DFB">
      <w:pPr>
        <w:numPr>
          <w:ilvl w:val="0"/>
          <w:numId w:val="3"/>
        </w:numPr>
        <w:spacing w:afterLines="0"/>
        <w:ind w:left="567" w:hanging="567"/>
        <w:contextualSpacing/>
        <w:rPr>
          <w:rFonts w:eastAsia="Calibri" w:cs="Times New Roman"/>
          <w:b/>
        </w:rPr>
      </w:pPr>
      <w:r w:rsidRPr="00706C0F">
        <w:rPr>
          <w:rFonts w:eastAsia="Calibri" w:cs="Times New Roman"/>
          <w:b/>
        </w:rPr>
        <w:t xml:space="preserve">National </w:t>
      </w:r>
      <w:proofErr w:type="spellStart"/>
      <w:r w:rsidRPr="00706C0F">
        <w:rPr>
          <w:rFonts w:eastAsia="Calibri" w:cs="Times New Roman"/>
          <w:b/>
        </w:rPr>
        <w:t>CARAlert</w:t>
      </w:r>
      <w:proofErr w:type="spellEnd"/>
      <w:r w:rsidRPr="00706C0F">
        <w:rPr>
          <w:rFonts w:eastAsia="Calibri" w:cs="Times New Roman"/>
          <w:b/>
        </w:rPr>
        <w:t xml:space="preserve"> Report</w:t>
      </w:r>
    </w:p>
    <w:p w14:paraId="4FC25ED3" w14:textId="77777777" w:rsidR="00BA2781" w:rsidRDefault="00926D60" w:rsidP="00BA2781">
      <w:pPr>
        <w:spacing w:afterLines="0"/>
        <w:ind w:left="567" w:hanging="567"/>
        <w:rPr>
          <w:rFonts w:eastAsia="Times New Roman" w:cs="Times New Roman"/>
          <w:szCs w:val="24"/>
          <w:lang w:eastAsia="en-AU"/>
        </w:rPr>
      </w:pPr>
      <w:r>
        <w:rPr>
          <w:rFonts w:eastAsia="Times New Roman" w:cs="Times New Roman"/>
          <w:szCs w:val="24"/>
          <w:lang w:eastAsia="en-AU"/>
        </w:rPr>
        <w:t xml:space="preserve"> </w:t>
      </w:r>
      <w:r>
        <w:rPr>
          <w:rFonts w:eastAsia="Times New Roman" w:cs="Times New Roman"/>
          <w:szCs w:val="24"/>
          <w:lang w:eastAsia="en-AU"/>
        </w:rPr>
        <w:tab/>
      </w:r>
      <w:r w:rsidR="00706C0F" w:rsidRPr="00706C0F">
        <w:rPr>
          <w:rFonts w:eastAsia="Times New Roman" w:cs="Times New Roman"/>
          <w:szCs w:val="24"/>
          <w:lang w:eastAsia="en-AU"/>
        </w:rPr>
        <w:t xml:space="preserve">The ACSQHC will generate </w:t>
      </w:r>
      <w:proofErr w:type="spellStart"/>
      <w:r w:rsidR="00706C0F" w:rsidRPr="00706C0F">
        <w:rPr>
          <w:rFonts w:eastAsia="Times New Roman" w:cs="Times New Roman"/>
          <w:szCs w:val="24"/>
          <w:lang w:eastAsia="en-AU"/>
        </w:rPr>
        <w:t>CARAlert</w:t>
      </w:r>
      <w:proofErr w:type="spellEnd"/>
      <w:r w:rsidR="00706C0F" w:rsidRPr="00706C0F">
        <w:rPr>
          <w:rFonts w:eastAsia="Times New Roman" w:cs="Times New Roman"/>
          <w:szCs w:val="24"/>
          <w:lang w:eastAsia="en-AU"/>
        </w:rPr>
        <w:t xml:space="preserve"> Reports demonstrating the numbers and types of CARs reported during a defined period. These will be reported regularly to the Jurisdictions and t</w:t>
      </w:r>
      <w:r>
        <w:rPr>
          <w:rFonts w:eastAsia="Times New Roman" w:cs="Times New Roman"/>
          <w:szCs w:val="24"/>
          <w:lang w:eastAsia="en-AU"/>
        </w:rPr>
        <w:t xml:space="preserve">hrough the Commission’s website: </w:t>
      </w:r>
      <w:hyperlink r:id="rId22" w:history="1">
        <w:r w:rsidR="00706C0F" w:rsidRPr="00706C0F">
          <w:rPr>
            <w:rFonts w:eastAsia="Times New Roman" w:cs="Times New Roman"/>
            <w:color w:val="0000FF"/>
            <w:szCs w:val="24"/>
            <w:u w:val="single"/>
            <w:lang w:eastAsia="en-AU"/>
          </w:rPr>
          <w:t>http://www.safetyandquality.gov.au/antimicrobial-use-and-resistance-in-australia/what-is-aura/national-alert-system-for-critical-antimicrobial-resistances-caralert/</w:t>
        </w:r>
      </w:hyperlink>
    </w:p>
    <w:p w14:paraId="6EBCA8E7" w14:textId="77777777" w:rsidR="00706C0F" w:rsidRPr="00BA2781" w:rsidRDefault="00706C0F" w:rsidP="00BA2781">
      <w:pPr>
        <w:pStyle w:val="ListParagraph"/>
        <w:numPr>
          <w:ilvl w:val="0"/>
          <w:numId w:val="3"/>
        </w:numPr>
        <w:spacing w:afterLines="0" w:after="336"/>
        <w:ind w:left="567" w:hanging="567"/>
        <w:rPr>
          <w:rFonts w:eastAsia="Times New Roman" w:cs="Times New Roman"/>
          <w:b/>
          <w:szCs w:val="24"/>
          <w:lang w:eastAsia="en-AU"/>
        </w:rPr>
      </w:pPr>
      <w:r w:rsidRPr="00BA2781">
        <w:rPr>
          <w:b/>
          <w:lang w:val="en" w:eastAsia="en-AU"/>
        </w:rPr>
        <w:t xml:space="preserve">Tasmanian </w:t>
      </w:r>
      <w:proofErr w:type="spellStart"/>
      <w:r w:rsidRPr="00BA2781">
        <w:rPr>
          <w:b/>
          <w:lang w:val="en" w:eastAsia="en-AU"/>
        </w:rPr>
        <w:t>CARAlert</w:t>
      </w:r>
      <w:proofErr w:type="spellEnd"/>
      <w:r w:rsidRPr="00BA2781">
        <w:rPr>
          <w:b/>
          <w:lang w:val="en" w:eastAsia="en-AU"/>
        </w:rPr>
        <w:t xml:space="preserve"> Report</w:t>
      </w:r>
    </w:p>
    <w:p w14:paraId="56A8A778" w14:textId="3660705F" w:rsidR="00706C0F" w:rsidRPr="00706C0F" w:rsidRDefault="00706C0F" w:rsidP="00926D60">
      <w:pPr>
        <w:spacing w:afterLines="0"/>
        <w:ind w:left="567"/>
        <w:rPr>
          <w:rFonts w:eastAsia="Times New Roman" w:cs="Times New Roman"/>
          <w:szCs w:val="24"/>
          <w:lang w:val="en" w:eastAsia="en-AU"/>
        </w:rPr>
      </w:pPr>
      <w:r w:rsidRPr="00706C0F">
        <w:rPr>
          <w:rFonts w:eastAsia="Times New Roman" w:cs="Times New Roman"/>
          <w:szCs w:val="24"/>
          <w:lang w:val="en" w:eastAsia="en-AU"/>
        </w:rPr>
        <w:t xml:space="preserve">Tasmanian </w:t>
      </w:r>
      <w:proofErr w:type="spellStart"/>
      <w:r w:rsidRPr="00706C0F">
        <w:rPr>
          <w:rFonts w:eastAsia="Times New Roman" w:cs="Times New Roman"/>
          <w:szCs w:val="24"/>
          <w:lang w:val="en" w:eastAsia="en-AU"/>
        </w:rPr>
        <w:t>CARAlert</w:t>
      </w:r>
      <w:proofErr w:type="spellEnd"/>
      <w:r w:rsidRPr="00706C0F">
        <w:rPr>
          <w:rFonts w:eastAsia="Times New Roman" w:cs="Times New Roman"/>
          <w:szCs w:val="24"/>
          <w:lang w:val="en" w:eastAsia="en-AU"/>
        </w:rPr>
        <w:t xml:space="preserve"> Reports will be provided via the </w:t>
      </w:r>
      <w:r w:rsidR="00F70032">
        <w:rPr>
          <w:rFonts w:eastAsia="Calibri" w:cs="Times New Roman"/>
          <w:lang w:val="en"/>
        </w:rPr>
        <w:t>T</w:t>
      </w:r>
      <w:r w:rsidR="00125D43">
        <w:rPr>
          <w:rFonts w:eastAsia="Calibri" w:cs="Times New Roman"/>
          <w:lang w:val="en"/>
        </w:rPr>
        <w:t xml:space="preserve">asmanian </w:t>
      </w:r>
      <w:r w:rsidR="00F70032">
        <w:rPr>
          <w:rFonts w:eastAsia="Calibri" w:cs="Times New Roman"/>
          <w:lang w:val="en"/>
        </w:rPr>
        <w:t>I</w:t>
      </w:r>
      <w:r w:rsidR="00125D43">
        <w:rPr>
          <w:rFonts w:eastAsia="Calibri" w:cs="Times New Roman"/>
          <w:lang w:val="en"/>
        </w:rPr>
        <w:t xml:space="preserve">nfection </w:t>
      </w:r>
      <w:r w:rsidR="00F70032">
        <w:rPr>
          <w:rFonts w:eastAsia="Calibri" w:cs="Times New Roman"/>
          <w:lang w:val="en"/>
        </w:rPr>
        <w:t>P</w:t>
      </w:r>
      <w:r w:rsidR="00125D43">
        <w:rPr>
          <w:rFonts w:eastAsia="Calibri" w:cs="Times New Roman"/>
          <w:lang w:val="en"/>
        </w:rPr>
        <w:t xml:space="preserve">revention and </w:t>
      </w:r>
      <w:r w:rsidR="00F70032">
        <w:rPr>
          <w:rFonts w:eastAsia="Calibri" w:cs="Times New Roman"/>
          <w:lang w:val="en"/>
        </w:rPr>
        <w:t>C</w:t>
      </w:r>
      <w:r w:rsidR="00125D43">
        <w:rPr>
          <w:rFonts w:eastAsia="Calibri" w:cs="Times New Roman"/>
          <w:lang w:val="en"/>
        </w:rPr>
        <w:t xml:space="preserve">ontrol </w:t>
      </w:r>
      <w:r w:rsidR="00F70032">
        <w:rPr>
          <w:rFonts w:eastAsia="Calibri" w:cs="Times New Roman"/>
          <w:lang w:val="en"/>
        </w:rPr>
        <w:t>A</w:t>
      </w:r>
      <w:r w:rsidR="00125D43">
        <w:rPr>
          <w:rFonts w:eastAsia="Calibri" w:cs="Times New Roman"/>
          <w:lang w:val="en"/>
        </w:rPr>
        <w:t xml:space="preserve">dvisory </w:t>
      </w:r>
      <w:r w:rsidR="00F70032">
        <w:rPr>
          <w:rFonts w:eastAsia="Calibri" w:cs="Times New Roman"/>
          <w:lang w:val="en"/>
        </w:rPr>
        <w:t>C</w:t>
      </w:r>
      <w:r w:rsidR="00125D43">
        <w:rPr>
          <w:rFonts w:eastAsia="Calibri" w:cs="Times New Roman"/>
          <w:lang w:val="en"/>
        </w:rPr>
        <w:t>ommittee (TIPCAC).</w:t>
      </w:r>
    </w:p>
    <w:p w14:paraId="1F2D82AF" w14:textId="77777777" w:rsidR="00706C0F" w:rsidRPr="00706C0F" w:rsidRDefault="00706C0F" w:rsidP="007D2DFB">
      <w:pPr>
        <w:spacing w:afterLines="0"/>
        <w:ind w:left="567" w:hanging="567"/>
        <w:rPr>
          <w:rFonts w:eastAsia="Times New Roman" w:cs="Times New Roman"/>
          <w:szCs w:val="24"/>
          <w:lang w:val="en" w:eastAsia="en-AU"/>
        </w:rPr>
      </w:pPr>
    </w:p>
    <w:p w14:paraId="344A0EF4" w14:textId="45419755" w:rsidR="003C1A8E" w:rsidRDefault="003C1A8E" w:rsidP="003C1A8E">
      <w:pPr>
        <w:pStyle w:val="Heading1"/>
        <w:spacing w:after="336"/>
        <w:rPr>
          <w:rFonts w:ascii="Gill Sans MT" w:hAnsi="Gill Sans MT"/>
          <w:color w:val="auto"/>
          <w:sz w:val="40"/>
          <w:szCs w:val="40"/>
          <w:lang w:val="en" w:eastAsia="en-AU"/>
        </w:rPr>
      </w:pPr>
      <w:r>
        <w:rPr>
          <w:rFonts w:ascii="Gill Sans MT" w:hAnsi="Gill Sans MT"/>
          <w:color w:val="auto"/>
          <w:sz w:val="40"/>
          <w:szCs w:val="40"/>
          <w:lang w:val="en" w:eastAsia="en-AU"/>
        </w:rPr>
        <w:t>Reference</w:t>
      </w:r>
    </w:p>
    <w:p w14:paraId="11354478" w14:textId="41E56225" w:rsidR="003C1A8E" w:rsidRPr="003C1A8E" w:rsidRDefault="003C1A8E" w:rsidP="003C1A8E">
      <w:pPr>
        <w:pStyle w:val="ListParagraph"/>
        <w:numPr>
          <w:ilvl w:val="0"/>
          <w:numId w:val="14"/>
        </w:numPr>
        <w:spacing w:after="336"/>
        <w:rPr>
          <w:lang w:val="en" w:eastAsia="en-AU"/>
        </w:rPr>
      </w:pPr>
      <w:r w:rsidRPr="003C1A8E">
        <w:rPr>
          <w:lang w:val="en" w:eastAsia="en-AU"/>
        </w:rPr>
        <w:t>National Alert System for Critical Antimicrobial Resistances (</w:t>
      </w:r>
      <w:proofErr w:type="spellStart"/>
      <w:r w:rsidRPr="003C1A8E">
        <w:rPr>
          <w:lang w:val="en" w:eastAsia="en-AU"/>
        </w:rPr>
        <w:t>CARAlert</w:t>
      </w:r>
      <w:proofErr w:type="spellEnd"/>
      <w:r w:rsidRPr="003C1A8E">
        <w:rPr>
          <w:lang w:val="en" w:eastAsia="en-AU"/>
        </w:rPr>
        <w:t>) resources</w:t>
      </w:r>
    </w:p>
    <w:p w14:paraId="005768E1" w14:textId="01C020F2" w:rsidR="003C1A8E" w:rsidRDefault="00B232E4" w:rsidP="003C1A8E">
      <w:pPr>
        <w:spacing w:after="336"/>
        <w:rPr>
          <w:lang w:val="en" w:eastAsia="en-AU"/>
        </w:rPr>
      </w:pPr>
      <w:hyperlink r:id="rId23" w:history="1">
        <w:r w:rsidR="003C1A8E" w:rsidRPr="00A12E33">
          <w:rPr>
            <w:rStyle w:val="Hyperlink"/>
            <w:lang w:val="en" w:eastAsia="en-AU"/>
          </w:rPr>
          <w:t>https://www.safetyandquality.gov.au/our-work/antimicrobial-resistance/antimicrobial-use-and-resistance-australia-surveillance-system-aura/national-alert-system-critical-antimicrobial-resistances-caralert</w:t>
        </w:r>
      </w:hyperlink>
    </w:p>
    <w:p w14:paraId="70D5DBD9" w14:textId="77777777" w:rsidR="00706C0F" w:rsidRPr="00706C0F" w:rsidRDefault="00706C0F" w:rsidP="00706C0F">
      <w:pPr>
        <w:spacing w:afterLines="0"/>
        <w:rPr>
          <w:rFonts w:eastAsia="Times New Roman" w:cs="Times New Roman"/>
          <w:szCs w:val="24"/>
          <w:lang w:val="fr-FR" w:eastAsia="en-AU"/>
        </w:rPr>
      </w:pPr>
    </w:p>
    <w:p w14:paraId="34FFC082" w14:textId="77777777" w:rsidR="00BA2781" w:rsidRDefault="00BA2781" w:rsidP="00706C0F">
      <w:pPr>
        <w:spacing w:afterLines="0"/>
        <w:rPr>
          <w:rFonts w:eastAsia="Times New Roman" w:cs="Times New Roman"/>
          <w:szCs w:val="24"/>
          <w:lang w:val="fr-FR" w:eastAsia="en-AU"/>
        </w:rPr>
      </w:pPr>
    </w:p>
    <w:p w14:paraId="52890674" w14:textId="77777777" w:rsidR="00BA2781" w:rsidRDefault="00BA2781" w:rsidP="00706C0F">
      <w:pPr>
        <w:spacing w:afterLines="0"/>
        <w:rPr>
          <w:rFonts w:eastAsia="Times New Roman" w:cs="Times New Roman"/>
          <w:szCs w:val="24"/>
          <w:lang w:val="fr-FR" w:eastAsia="en-AU"/>
        </w:rPr>
      </w:pPr>
    </w:p>
    <w:p w14:paraId="6DC97810" w14:textId="77777777" w:rsidR="00BA2781" w:rsidRPr="00706C0F" w:rsidRDefault="00BA2781" w:rsidP="00706C0F">
      <w:pPr>
        <w:spacing w:afterLines="0"/>
        <w:rPr>
          <w:rFonts w:eastAsia="Times New Roman" w:cs="Times New Roman"/>
          <w:szCs w:val="24"/>
          <w:lang w:val="fr-FR" w:eastAsia="en-AU"/>
        </w:rPr>
      </w:pPr>
    </w:p>
    <w:p w14:paraId="650FFB8A" w14:textId="77777777" w:rsidR="00706C0F" w:rsidRPr="00706C0F" w:rsidRDefault="00706C0F" w:rsidP="00706C0F">
      <w:pPr>
        <w:spacing w:afterLines="0"/>
        <w:rPr>
          <w:rFonts w:eastAsia="Times New Roman" w:cs="Times New Roman"/>
          <w:szCs w:val="24"/>
          <w:lang w:val="fr-FR" w:eastAsia="en-AU"/>
        </w:rPr>
      </w:pPr>
    </w:p>
    <w:p w14:paraId="3131D58B" w14:textId="77777777" w:rsidR="00706C0F" w:rsidRPr="00706C0F" w:rsidRDefault="00706C0F" w:rsidP="00706C0F">
      <w:pPr>
        <w:spacing w:afterLines="0"/>
        <w:rPr>
          <w:rFonts w:eastAsia="Times New Roman" w:cs="Times New Roman"/>
          <w:szCs w:val="24"/>
          <w:lang w:val="fr-FR" w:eastAsia="en-AU"/>
        </w:rPr>
      </w:pPr>
    </w:p>
    <w:p w14:paraId="5FDA0B5D" w14:textId="77777777" w:rsidR="00706C0F" w:rsidRPr="00926D60" w:rsidRDefault="00706C0F" w:rsidP="00926D60">
      <w:pPr>
        <w:pStyle w:val="Heading1"/>
        <w:spacing w:after="336"/>
        <w:rPr>
          <w:rFonts w:ascii="Gill Sans MT" w:hAnsi="Gill Sans MT"/>
          <w:color w:val="auto"/>
          <w:sz w:val="40"/>
          <w:szCs w:val="40"/>
          <w:lang w:val="en" w:eastAsia="en-AU"/>
        </w:rPr>
      </w:pPr>
      <w:bookmarkStart w:id="15" w:name="_Toc459965837"/>
      <w:r w:rsidRPr="00926D60">
        <w:rPr>
          <w:rFonts w:ascii="Gill Sans MT" w:hAnsi="Gill Sans MT"/>
          <w:color w:val="auto"/>
          <w:sz w:val="40"/>
          <w:szCs w:val="40"/>
          <w:lang w:val="en" w:eastAsia="en-AU"/>
        </w:rPr>
        <w:lastRenderedPageBreak/>
        <w:t>Appendix</w:t>
      </w:r>
      <w:r w:rsidR="00BA2781">
        <w:rPr>
          <w:rFonts w:ascii="Gill Sans MT" w:hAnsi="Gill Sans MT"/>
          <w:color w:val="auto"/>
          <w:sz w:val="40"/>
          <w:szCs w:val="40"/>
          <w:lang w:val="en" w:eastAsia="en-AU"/>
        </w:rPr>
        <w:t xml:space="preserve"> 1 </w:t>
      </w:r>
      <w:r w:rsidRPr="00926D60">
        <w:rPr>
          <w:rFonts w:ascii="Gill Sans MT" w:hAnsi="Gill Sans MT"/>
          <w:color w:val="auto"/>
          <w:sz w:val="40"/>
          <w:szCs w:val="40"/>
          <w:lang w:val="en" w:eastAsia="en-AU"/>
        </w:rPr>
        <w:t xml:space="preserve">Critical antimicrobial resistances for National Reporting under </w:t>
      </w:r>
      <w:proofErr w:type="spellStart"/>
      <w:r w:rsidRPr="00926D60">
        <w:rPr>
          <w:rFonts w:ascii="Gill Sans MT" w:hAnsi="Gill Sans MT"/>
          <w:color w:val="auto"/>
          <w:sz w:val="40"/>
          <w:szCs w:val="40"/>
          <w:lang w:val="en" w:eastAsia="en-AU"/>
        </w:rPr>
        <w:t>CARAlert</w:t>
      </w:r>
      <w:bookmarkEnd w:id="15"/>
      <w:proofErr w:type="spellEnd"/>
    </w:p>
    <w:p w14:paraId="59425F02" w14:textId="6AA65E82" w:rsidR="00AE0838" w:rsidRDefault="00AE0838" w:rsidP="00893046">
      <w:pPr>
        <w:spacing w:afterLines="0"/>
        <w:rPr>
          <w:lang w:val="en"/>
        </w:rPr>
      </w:pPr>
    </w:p>
    <w:tbl>
      <w:tblPr>
        <w:tblStyle w:val="TableGrid"/>
        <w:tblW w:w="0" w:type="auto"/>
        <w:tblLook w:val="04A0" w:firstRow="1" w:lastRow="0" w:firstColumn="1" w:lastColumn="0" w:noHBand="0" w:noVBand="1"/>
      </w:tblPr>
      <w:tblGrid>
        <w:gridCol w:w="4505"/>
        <w:gridCol w:w="4511"/>
      </w:tblGrid>
      <w:tr w:rsidR="00036664" w:rsidRPr="00BD7D85" w14:paraId="4585F498" w14:textId="77777777" w:rsidTr="00F70032">
        <w:tc>
          <w:tcPr>
            <w:tcW w:w="4621" w:type="dxa"/>
            <w:shd w:val="clear" w:color="auto" w:fill="D9D9D9" w:themeFill="background1" w:themeFillShade="D9"/>
          </w:tcPr>
          <w:p w14:paraId="6243A42B" w14:textId="77777777" w:rsidR="00F70032" w:rsidRPr="00BD7D85" w:rsidRDefault="00F70032" w:rsidP="00832EC5">
            <w:pPr>
              <w:spacing w:after="336"/>
              <w:rPr>
                <w:rFonts w:ascii="Gill Sans MT" w:hAnsi="Gill Sans MT"/>
                <w:b/>
                <w:sz w:val="22"/>
                <w:szCs w:val="22"/>
                <w:lang w:val="en"/>
              </w:rPr>
            </w:pPr>
            <w:r w:rsidRPr="00BD7D85">
              <w:rPr>
                <w:rFonts w:ascii="Gill Sans MT" w:hAnsi="Gill Sans MT"/>
                <w:b/>
                <w:sz w:val="22"/>
                <w:szCs w:val="22"/>
                <w:lang w:val="en"/>
              </w:rPr>
              <w:t>Species</w:t>
            </w:r>
          </w:p>
        </w:tc>
        <w:tc>
          <w:tcPr>
            <w:tcW w:w="4621" w:type="dxa"/>
            <w:shd w:val="clear" w:color="auto" w:fill="D9D9D9" w:themeFill="background1" w:themeFillShade="D9"/>
          </w:tcPr>
          <w:p w14:paraId="57FDFAA8" w14:textId="73793E20" w:rsidR="00F70032" w:rsidRPr="00BD7D85" w:rsidRDefault="00F70032" w:rsidP="00832EC5">
            <w:pPr>
              <w:spacing w:after="336"/>
              <w:rPr>
                <w:rFonts w:ascii="Gill Sans MT" w:hAnsi="Gill Sans MT"/>
                <w:b/>
                <w:sz w:val="22"/>
                <w:szCs w:val="22"/>
                <w:lang w:val="en"/>
              </w:rPr>
            </w:pPr>
            <w:r w:rsidRPr="00BD7D85">
              <w:rPr>
                <w:rFonts w:ascii="Gill Sans MT" w:hAnsi="Gill Sans MT"/>
                <w:b/>
                <w:sz w:val="22"/>
                <w:szCs w:val="22"/>
                <w:lang w:val="en"/>
              </w:rPr>
              <w:t xml:space="preserve">Critical resistance (as at </w:t>
            </w:r>
            <w:r w:rsidR="00436CC4" w:rsidRPr="00BD7D85">
              <w:rPr>
                <w:rFonts w:ascii="Gill Sans MT" w:hAnsi="Gill Sans MT"/>
                <w:b/>
                <w:sz w:val="22"/>
                <w:szCs w:val="22"/>
                <w:lang w:val="en"/>
              </w:rPr>
              <w:t>July</w:t>
            </w:r>
            <w:r w:rsidRPr="00BD7D85">
              <w:rPr>
                <w:rFonts w:ascii="Gill Sans MT" w:hAnsi="Gill Sans MT"/>
                <w:b/>
                <w:sz w:val="22"/>
                <w:szCs w:val="22"/>
                <w:lang w:val="en"/>
              </w:rPr>
              <w:t>2019)</w:t>
            </w:r>
          </w:p>
        </w:tc>
      </w:tr>
      <w:tr w:rsidR="00036664" w:rsidRPr="00BD7D85" w14:paraId="3B519AFB" w14:textId="77777777" w:rsidTr="00F70032">
        <w:tc>
          <w:tcPr>
            <w:tcW w:w="4621" w:type="dxa"/>
          </w:tcPr>
          <w:p w14:paraId="3F0544D5"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i/>
                <w:sz w:val="22"/>
                <w:szCs w:val="22"/>
                <w:lang w:val="en"/>
              </w:rPr>
              <w:t xml:space="preserve">Acinetobacter </w:t>
            </w:r>
            <w:proofErr w:type="spellStart"/>
            <w:r w:rsidRPr="00BD7D85">
              <w:rPr>
                <w:rFonts w:ascii="Gill Sans MT" w:hAnsi="Gill Sans MT"/>
                <w:i/>
                <w:sz w:val="22"/>
                <w:szCs w:val="22"/>
                <w:lang w:val="en"/>
              </w:rPr>
              <w:t>baumannii</w:t>
            </w:r>
            <w:proofErr w:type="spellEnd"/>
            <w:r w:rsidRPr="00BD7D85">
              <w:rPr>
                <w:rFonts w:ascii="Gill Sans MT" w:hAnsi="Gill Sans MT"/>
                <w:sz w:val="22"/>
                <w:szCs w:val="22"/>
                <w:lang w:val="en"/>
              </w:rPr>
              <w:t xml:space="preserve"> complex</w:t>
            </w:r>
          </w:p>
        </w:tc>
        <w:tc>
          <w:tcPr>
            <w:tcW w:w="4621" w:type="dxa"/>
          </w:tcPr>
          <w:p w14:paraId="482E8282" w14:textId="77777777" w:rsidR="00F70032" w:rsidRPr="00BD7D85" w:rsidRDefault="00F70032" w:rsidP="00832EC5">
            <w:pPr>
              <w:spacing w:after="336"/>
              <w:rPr>
                <w:rFonts w:ascii="Gill Sans MT" w:hAnsi="Gill Sans MT"/>
                <w:sz w:val="22"/>
                <w:szCs w:val="22"/>
                <w:lang w:val="en"/>
              </w:rPr>
            </w:pPr>
            <w:proofErr w:type="spellStart"/>
            <w:r w:rsidRPr="00BD7D85">
              <w:rPr>
                <w:rFonts w:ascii="Gill Sans MT" w:hAnsi="Gill Sans MT"/>
                <w:sz w:val="22"/>
                <w:szCs w:val="22"/>
                <w:lang w:val="en"/>
              </w:rPr>
              <w:t>Carbapenamase</w:t>
            </w:r>
            <w:proofErr w:type="spellEnd"/>
            <w:r w:rsidRPr="00BD7D85">
              <w:rPr>
                <w:rFonts w:ascii="Gill Sans MT" w:hAnsi="Gill Sans MT"/>
                <w:sz w:val="22"/>
                <w:szCs w:val="22"/>
                <w:lang w:val="en"/>
              </w:rPr>
              <w:t>-producing</w:t>
            </w:r>
          </w:p>
        </w:tc>
      </w:tr>
      <w:tr w:rsidR="00036664" w:rsidRPr="00BD7D85" w14:paraId="79F31F2B" w14:textId="77777777" w:rsidTr="00F70032">
        <w:tc>
          <w:tcPr>
            <w:tcW w:w="4621" w:type="dxa"/>
          </w:tcPr>
          <w:p w14:paraId="44B35C49" w14:textId="77777777" w:rsidR="00F70032" w:rsidRPr="00BD7D85" w:rsidRDefault="00F70032" w:rsidP="00893046">
            <w:pPr>
              <w:spacing w:after="336"/>
              <w:rPr>
                <w:rFonts w:ascii="Gill Sans MT" w:hAnsi="Gill Sans MT"/>
                <w:i/>
                <w:sz w:val="22"/>
                <w:szCs w:val="22"/>
                <w:lang w:val="en"/>
              </w:rPr>
            </w:pPr>
            <w:r w:rsidRPr="00BD7D85">
              <w:rPr>
                <w:rFonts w:ascii="Gill Sans MT" w:hAnsi="Gill Sans MT"/>
                <w:i/>
                <w:sz w:val="22"/>
                <w:szCs w:val="22"/>
                <w:lang w:val="en"/>
              </w:rPr>
              <w:t xml:space="preserve">Candida </w:t>
            </w:r>
            <w:proofErr w:type="spellStart"/>
            <w:r w:rsidRPr="00BD7D85">
              <w:rPr>
                <w:rFonts w:ascii="Gill Sans MT" w:hAnsi="Gill Sans MT"/>
                <w:i/>
                <w:sz w:val="22"/>
                <w:szCs w:val="22"/>
                <w:lang w:val="en"/>
              </w:rPr>
              <w:t>auris</w:t>
            </w:r>
            <w:proofErr w:type="spellEnd"/>
          </w:p>
        </w:tc>
        <w:tc>
          <w:tcPr>
            <w:tcW w:w="4621" w:type="dxa"/>
          </w:tcPr>
          <w:p w14:paraId="2FE832D7"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Regardless of susceptibility profile</w:t>
            </w:r>
          </w:p>
        </w:tc>
      </w:tr>
      <w:tr w:rsidR="00036664" w:rsidRPr="00BD7D85" w14:paraId="254DC0F8" w14:textId="77777777" w:rsidTr="00F70032">
        <w:tc>
          <w:tcPr>
            <w:tcW w:w="4621" w:type="dxa"/>
          </w:tcPr>
          <w:p w14:paraId="7EFFB63E" w14:textId="77777777" w:rsidR="00F70032" w:rsidRPr="00BD7D85" w:rsidRDefault="00F70032" w:rsidP="00893046">
            <w:pPr>
              <w:spacing w:after="336"/>
              <w:rPr>
                <w:rFonts w:ascii="Gill Sans MT" w:hAnsi="Gill Sans MT"/>
                <w:sz w:val="22"/>
                <w:szCs w:val="22"/>
                <w:lang w:val="en"/>
              </w:rPr>
            </w:pPr>
            <w:r w:rsidRPr="00BD7D85">
              <w:rPr>
                <w:rFonts w:ascii="Gill Sans MT" w:hAnsi="Gill Sans MT"/>
                <w:sz w:val="22"/>
                <w:szCs w:val="22"/>
                <w:lang w:val="en"/>
              </w:rPr>
              <w:t>Enterobacterales</w:t>
            </w:r>
          </w:p>
        </w:tc>
        <w:tc>
          <w:tcPr>
            <w:tcW w:w="4621" w:type="dxa"/>
          </w:tcPr>
          <w:p w14:paraId="32FF7205" w14:textId="77777777" w:rsidR="00F70032" w:rsidRPr="00BD7D85" w:rsidRDefault="00F70032" w:rsidP="00893046">
            <w:pPr>
              <w:spacing w:after="336"/>
              <w:rPr>
                <w:rFonts w:ascii="Gill Sans MT" w:hAnsi="Gill Sans MT"/>
                <w:sz w:val="22"/>
                <w:szCs w:val="22"/>
                <w:lang w:val="en"/>
              </w:rPr>
            </w:pPr>
            <w:r w:rsidRPr="00BD7D85">
              <w:rPr>
                <w:rFonts w:ascii="Gill Sans MT" w:hAnsi="Gill Sans MT"/>
                <w:sz w:val="22"/>
                <w:szCs w:val="22"/>
                <w:lang w:val="en"/>
              </w:rPr>
              <w:t>*Carbapenemase-producing</w:t>
            </w:r>
          </w:p>
          <w:p w14:paraId="0CC5E949"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AND/OR</w:t>
            </w:r>
          </w:p>
          <w:p w14:paraId="1F93433A"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Ribosomal methyltransferase-producing</w:t>
            </w:r>
          </w:p>
          <w:p w14:paraId="6F86DA44"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AND/OR</w:t>
            </w:r>
          </w:p>
          <w:p w14:paraId="23704682" w14:textId="77777777" w:rsidR="00F70032" w:rsidRPr="00BD7D85" w:rsidRDefault="00F70032" w:rsidP="00832EC5">
            <w:pPr>
              <w:spacing w:after="336"/>
              <w:rPr>
                <w:rFonts w:ascii="Gill Sans MT" w:hAnsi="Gill Sans MT"/>
                <w:sz w:val="22"/>
                <w:szCs w:val="22"/>
                <w:lang w:val="en"/>
              </w:rPr>
            </w:pPr>
            <w:proofErr w:type="spellStart"/>
            <w:r w:rsidRPr="00BD7D85">
              <w:rPr>
                <w:rFonts w:ascii="Gill Sans MT" w:hAnsi="Gill Sans MT"/>
                <w:sz w:val="22"/>
                <w:szCs w:val="22"/>
                <w:lang w:val="en"/>
              </w:rPr>
              <w:t>Transmissable</w:t>
            </w:r>
            <w:proofErr w:type="spellEnd"/>
            <w:r w:rsidRPr="00BD7D85">
              <w:rPr>
                <w:rFonts w:ascii="Gill Sans MT" w:hAnsi="Gill Sans MT"/>
                <w:sz w:val="22"/>
                <w:szCs w:val="22"/>
                <w:lang w:val="en"/>
              </w:rPr>
              <w:t xml:space="preserve"> colistin resistance</w:t>
            </w:r>
          </w:p>
        </w:tc>
      </w:tr>
      <w:tr w:rsidR="00036664" w:rsidRPr="00BD7D85" w14:paraId="07C18D42" w14:textId="77777777" w:rsidTr="00F70032">
        <w:tc>
          <w:tcPr>
            <w:tcW w:w="4621" w:type="dxa"/>
          </w:tcPr>
          <w:p w14:paraId="32F0B878" w14:textId="77777777" w:rsidR="00F70032" w:rsidRPr="00BD7D85" w:rsidRDefault="00F70032" w:rsidP="00893046">
            <w:pPr>
              <w:spacing w:after="336"/>
              <w:rPr>
                <w:rFonts w:ascii="Gill Sans MT" w:hAnsi="Gill Sans MT"/>
                <w:sz w:val="22"/>
                <w:szCs w:val="22"/>
                <w:lang w:val="en"/>
              </w:rPr>
            </w:pPr>
            <w:r w:rsidRPr="00BD7D85">
              <w:rPr>
                <w:rFonts w:ascii="Gill Sans MT" w:hAnsi="Gill Sans MT"/>
                <w:i/>
                <w:sz w:val="22"/>
                <w:szCs w:val="22"/>
                <w:lang w:val="en"/>
              </w:rPr>
              <w:t xml:space="preserve">Enterococcus </w:t>
            </w:r>
            <w:r w:rsidRPr="00BD7D85">
              <w:rPr>
                <w:rFonts w:ascii="Gill Sans MT" w:hAnsi="Gill Sans MT"/>
                <w:sz w:val="22"/>
                <w:szCs w:val="22"/>
                <w:lang w:val="en"/>
              </w:rPr>
              <w:t>spp.</w:t>
            </w:r>
          </w:p>
        </w:tc>
        <w:tc>
          <w:tcPr>
            <w:tcW w:w="4621" w:type="dxa"/>
          </w:tcPr>
          <w:p w14:paraId="57E1AD48"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Linezolid resistant</w:t>
            </w:r>
          </w:p>
        </w:tc>
      </w:tr>
      <w:tr w:rsidR="00036664" w:rsidRPr="00BD7D85" w14:paraId="6C78E094" w14:textId="77777777" w:rsidTr="00F70032">
        <w:tc>
          <w:tcPr>
            <w:tcW w:w="4621" w:type="dxa"/>
          </w:tcPr>
          <w:p w14:paraId="2754D83F" w14:textId="77777777" w:rsidR="00F70032" w:rsidRPr="00BD7D85" w:rsidRDefault="00F70032" w:rsidP="00893046">
            <w:pPr>
              <w:spacing w:after="336"/>
              <w:rPr>
                <w:rFonts w:ascii="Gill Sans MT" w:hAnsi="Gill Sans MT"/>
                <w:i/>
                <w:sz w:val="22"/>
                <w:szCs w:val="22"/>
                <w:lang w:val="en"/>
              </w:rPr>
            </w:pPr>
            <w:r w:rsidRPr="00BD7D85">
              <w:rPr>
                <w:rFonts w:ascii="Gill Sans MT" w:hAnsi="Gill Sans MT"/>
                <w:i/>
                <w:sz w:val="22"/>
                <w:szCs w:val="22"/>
                <w:lang w:val="en"/>
              </w:rPr>
              <w:t>*Mycobacterium tuberculosis</w:t>
            </w:r>
          </w:p>
        </w:tc>
        <w:tc>
          <w:tcPr>
            <w:tcW w:w="4621" w:type="dxa"/>
          </w:tcPr>
          <w:p w14:paraId="7CF8B65C"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Multi-drug resistant (resistant to at least rifampicin and isoniazid)</w:t>
            </w:r>
          </w:p>
        </w:tc>
      </w:tr>
      <w:tr w:rsidR="00036664" w:rsidRPr="00BD7D85" w14:paraId="04CAE464" w14:textId="77777777" w:rsidTr="00F70032">
        <w:tc>
          <w:tcPr>
            <w:tcW w:w="4621" w:type="dxa"/>
          </w:tcPr>
          <w:p w14:paraId="744C8307" w14:textId="77777777" w:rsidR="00F70032" w:rsidRPr="00BD7D85" w:rsidRDefault="00F70032" w:rsidP="00893046">
            <w:pPr>
              <w:spacing w:after="336"/>
              <w:rPr>
                <w:rFonts w:ascii="Gill Sans MT" w:hAnsi="Gill Sans MT"/>
                <w:i/>
                <w:sz w:val="22"/>
                <w:szCs w:val="22"/>
                <w:lang w:val="en"/>
              </w:rPr>
            </w:pPr>
            <w:r w:rsidRPr="00BD7D85">
              <w:rPr>
                <w:rFonts w:ascii="Gill Sans MT" w:hAnsi="Gill Sans MT"/>
                <w:i/>
                <w:sz w:val="22"/>
                <w:szCs w:val="22"/>
                <w:lang w:val="en"/>
              </w:rPr>
              <w:t>*Neisseria gonorrhoeae</w:t>
            </w:r>
          </w:p>
        </w:tc>
        <w:tc>
          <w:tcPr>
            <w:tcW w:w="4621" w:type="dxa"/>
          </w:tcPr>
          <w:p w14:paraId="364B87B9"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 xml:space="preserve">Ceftriaxone non-susceptible </w:t>
            </w:r>
          </w:p>
          <w:p w14:paraId="0AA29881"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AND/OR</w:t>
            </w:r>
          </w:p>
          <w:p w14:paraId="1AC14D9B" w14:textId="31F40701"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 xml:space="preserve">Azithromycin </w:t>
            </w:r>
            <w:r w:rsidR="00832EC5" w:rsidRPr="00BD7D85">
              <w:rPr>
                <w:rFonts w:ascii="Gill Sans MT" w:hAnsi="Gill Sans MT"/>
                <w:sz w:val="22"/>
                <w:szCs w:val="22"/>
                <w:lang w:val="en"/>
              </w:rPr>
              <w:t>non-susceptible</w:t>
            </w:r>
          </w:p>
        </w:tc>
      </w:tr>
      <w:tr w:rsidR="00036664" w:rsidRPr="00BD7D85" w14:paraId="2C91BF1D" w14:textId="77777777" w:rsidTr="00F70032">
        <w:tc>
          <w:tcPr>
            <w:tcW w:w="4621" w:type="dxa"/>
          </w:tcPr>
          <w:p w14:paraId="76A882D4" w14:textId="77777777" w:rsidR="00F70032" w:rsidRPr="00BD7D85" w:rsidRDefault="00F70032" w:rsidP="00893046">
            <w:pPr>
              <w:spacing w:after="336"/>
              <w:rPr>
                <w:rFonts w:ascii="Gill Sans MT" w:hAnsi="Gill Sans MT"/>
                <w:sz w:val="22"/>
                <w:szCs w:val="22"/>
                <w:lang w:val="en"/>
              </w:rPr>
            </w:pPr>
            <w:r w:rsidRPr="00BD7D85">
              <w:rPr>
                <w:rFonts w:ascii="Gill Sans MT" w:hAnsi="Gill Sans MT"/>
                <w:i/>
                <w:sz w:val="22"/>
                <w:szCs w:val="22"/>
                <w:lang w:val="en"/>
              </w:rPr>
              <w:t>*Salmonella</w:t>
            </w:r>
            <w:r w:rsidRPr="00BD7D85">
              <w:rPr>
                <w:rFonts w:ascii="Gill Sans MT" w:hAnsi="Gill Sans MT"/>
                <w:sz w:val="22"/>
                <w:szCs w:val="22"/>
                <w:lang w:val="en"/>
              </w:rPr>
              <w:t xml:space="preserve"> spp.</w:t>
            </w:r>
          </w:p>
        </w:tc>
        <w:tc>
          <w:tcPr>
            <w:tcW w:w="4621" w:type="dxa"/>
          </w:tcPr>
          <w:p w14:paraId="39AFE931" w14:textId="77777777" w:rsidR="00F70032" w:rsidRPr="00BD7D85" w:rsidRDefault="00F70032" w:rsidP="00832EC5">
            <w:pPr>
              <w:spacing w:after="336"/>
              <w:rPr>
                <w:rFonts w:ascii="Gill Sans MT" w:hAnsi="Gill Sans MT"/>
                <w:sz w:val="22"/>
                <w:szCs w:val="22"/>
                <w:lang w:val="en"/>
              </w:rPr>
            </w:pPr>
            <w:r w:rsidRPr="00BD7D85">
              <w:rPr>
                <w:rFonts w:ascii="Gill Sans MT" w:hAnsi="Gill Sans MT"/>
                <w:sz w:val="22"/>
                <w:szCs w:val="22"/>
                <w:lang w:val="en"/>
              </w:rPr>
              <w:t>Ceftriaxone non-susceptible</w:t>
            </w:r>
          </w:p>
        </w:tc>
      </w:tr>
      <w:tr w:rsidR="00036664" w:rsidRPr="00BD7D85" w14:paraId="32482D36" w14:textId="77777777" w:rsidTr="00F70032">
        <w:tc>
          <w:tcPr>
            <w:tcW w:w="4621" w:type="dxa"/>
          </w:tcPr>
          <w:p w14:paraId="6E5D8BDB" w14:textId="77777777" w:rsidR="00F70032" w:rsidRPr="00BD7D85" w:rsidRDefault="00F70032" w:rsidP="00893046">
            <w:pPr>
              <w:spacing w:after="336"/>
              <w:rPr>
                <w:rFonts w:ascii="Gill Sans MT" w:hAnsi="Gill Sans MT"/>
                <w:sz w:val="22"/>
                <w:szCs w:val="22"/>
                <w:lang w:val="en"/>
              </w:rPr>
            </w:pPr>
            <w:r w:rsidRPr="00BD7D85">
              <w:rPr>
                <w:rFonts w:ascii="Gill Sans MT" w:hAnsi="Gill Sans MT"/>
                <w:i/>
                <w:sz w:val="22"/>
                <w:szCs w:val="22"/>
                <w:lang w:val="en"/>
              </w:rPr>
              <w:t>*Shigella</w:t>
            </w:r>
            <w:r w:rsidRPr="00BD7D85">
              <w:rPr>
                <w:rFonts w:ascii="Gill Sans MT" w:hAnsi="Gill Sans MT"/>
                <w:sz w:val="22"/>
                <w:szCs w:val="22"/>
                <w:lang w:val="en"/>
              </w:rPr>
              <w:t xml:space="preserve"> spp.</w:t>
            </w:r>
          </w:p>
        </w:tc>
        <w:tc>
          <w:tcPr>
            <w:tcW w:w="4621" w:type="dxa"/>
          </w:tcPr>
          <w:p w14:paraId="15CB45F9" w14:textId="77777777" w:rsidR="00F70032" w:rsidRPr="00BD7D85" w:rsidRDefault="00F70032" w:rsidP="00F70032">
            <w:pPr>
              <w:spacing w:after="336"/>
              <w:rPr>
                <w:rFonts w:ascii="Gill Sans MT" w:hAnsi="Gill Sans MT"/>
                <w:sz w:val="22"/>
                <w:szCs w:val="22"/>
                <w:lang w:val="en"/>
              </w:rPr>
            </w:pPr>
            <w:r w:rsidRPr="00BD7D85">
              <w:rPr>
                <w:rFonts w:ascii="Gill Sans MT" w:hAnsi="Gill Sans MT"/>
                <w:sz w:val="22"/>
                <w:szCs w:val="22"/>
                <w:lang w:val="en"/>
              </w:rPr>
              <w:t>Multi-drug resistant</w:t>
            </w:r>
          </w:p>
        </w:tc>
      </w:tr>
      <w:tr w:rsidR="00036664" w:rsidRPr="00BD7D85" w14:paraId="4382DDF7" w14:textId="77777777" w:rsidTr="00F70032">
        <w:tc>
          <w:tcPr>
            <w:tcW w:w="4621" w:type="dxa"/>
          </w:tcPr>
          <w:p w14:paraId="15FB3C99" w14:textId="77777777" w:rsidR="00F70032" w:rsidRPr="00BD7D85" w:rsidRDefault="00F70032" w:rsidP="00ED2DB2">
            <w:pPr>
              <w:spacing w:after="336"/>
              <w:rPr>
                <w:rFonts w:ascii="Gill Sans MT" w:hAnsi="Gill Sans MT"/>
                <w:sz w:val="22"/>
                <w:szCs w:val="22"/>
                <w:lang w:val="en"/>
              </w:rPr>
            </w:pPr>
            <w:r w:rsidRPr="00BD7D85">
              <w:rPr>
                <w:rFonts w:ascii="Gill Sans MT" w:hAnsi="Gill Sans MT"/>
                <w:i/>
                <w:sz w:val="22"/>
                <w:szCs w:val="22"/>
                <w:lang w:val="en"/>
              </w:rPr>
              <w:t>Staphylococcus aureus</w:t>
            </w:r>
            <w:r w:rsidRPr="00BD7D85">
              <w:rPr>
                <w:rFonts w:ascii="Gill Sans MT" w:hAnsi="Gill Sans MT"/>
                <w:sz w:val="22"/>
                <w:szCs w:val="22"/>
                <w:lang w:val="en"/>
              </w:rPr>
              <w:t xml:space="preserve"> </w:t>
            </w:r>
            <w:r w:rsidR="00ED2DB2" w:rsidRPr="00BD7D85">
              <w:rPr>
                <w:rFonts w:ascii="Gill Sans MT" w:hAnsi="Gill Sans MT"/>
                <w:sz w:val="22"/>
                <w:szCs w:val="22"/>
                <w:lang w:val="en"/>
              </w:rPr>
              <w:t xml:space="preserve">complex (including </w:t>
            </w:r>
            <w:r w:rsidRPr="00BD7D85">
              <w:rPr>
                <w:rFonts w:ascii="Gill Sans MT" w:hAnsi="Gill Sans MT"/>
                <w:i/>
                <w:sz w:val="22"/>
                <w:szCs w:val="22"/>
                <w:lang w:val="en"/>
              </w:rPr>
              <w:t>Staphylococcus argenteus</w:t>
            </w:r>
            <w:r w:rsidR="00ED2DB2" w:rsidRPr="00BD7D85">
              <w:rPr>
                <w:rFonts w:ascii="Gill Sans MT" w:hAnsi="Gill Sans MT"/>
                <w:i/>
                <w:sz w:val="22"/>
                <w:szCs w:val="22"/>
                <w:lang w:val="en"/>
              </w:rPr>
              <w:t>)</w:t>
            </w:r>
          </w:p>
        </w:tc>
        <w:tc>
          <w:tcPr>
            <w:tcW w:w="4621" w:type="dxa"/>
          </w:tcPr>
          <w:p w14:paraId="62507419" w14:textId="77777777" w:rsidR="00F70032" w:rsidRPr="00BD7D85" w:rsidRDefault="00F70032" w:rsidP="00F70032">
            <w:pPr>
              <w:spacing w:after="336"/>
              <w:rPr>
                <w:rFonts w:ascii="Gill Sans MT" w:hAnsi="Gill Sans MT"/>
                <w:sz w:val="22"/>
                <w:szCs w:val="22"/>
                <w:lang w:val="en"/>
              </w:rPr>
            </w:pPr>
            <w:r w:rsidRPr="00BD7D85">
              <w:rPr>
                <w:rFonts w:ascii="Gill Sans MT" w:hAnsi="Gill Sans MT"/>
                <w:sz w:val="22"/>
                <w:szCs w:val="22"/>
                <w:lang w:val="en"/>
              </w:rPr>
              <w:t>Vancomycin, linezolid or daptomycin non-susceptible</w:t>
            </w:r>
          </w:p>
        </w:tc>
      </w:tr>
      <w:tr w:rsidR="00036664" w:rsidRPr="00BD7D85" w14:paraId="404D75A1" w14:textId="77777777" w:rsidTr="00F70032">
        <w:tc>
          <w:tcPr>
            <w:tcW w:w="4621" w:type="dxa"/>
          </w:tcPr>
          <w:p w14:paraId="0E8A2260" w14:textId="77777777" w:rsidR="00F70032" w:rsidRPr="00BD7D85" w:rsidRDefault="00F70032" w:rsidP="00893046">
            <w:pPr>
              <w:spacing w:after="336"/>
              <w:rPr>
                <w:rFonts w:ascii="Gill Sans MT" w:hAnsi="Gill Sans MT"/>
                <w:i/>
                <w:sz w:val="22"/>
                <w:szCs w:val="22"/>
                <w:lang w:val="en"/>
              </w:rPr>
            </w:pPr>
            <w:r w:rsidRPr="00BD7D85">
              <w:rPr>
                <w:rFonts w:ascii="Gill Sans MT" w:hAnsi="Gill Sans MT"/>
                <w:i/>
                <w:sz w:val="22"/>
                <w:szCs w:val="22"/>
                <w:lang w:val="en"/>
              </w:rPr>
              <w:t>Streptococcus pyogenes</w:t>
            </w:r>
          </w:p>
        </w:tc>
        <w:tc>
          <w:tcPr>
            <w:tcW w:w="4621" w:type="dxa"/>
          </w:tcPr>
          <w:p w14:paraId="645587F4" w14:textId="79BD825C" w:rsidR="00F70032" w:rsidRPr="00BD7D85" w:rsidRDefault="00F70032" w:rsidP="00F70032">
            <w:pPr>
              <w:spacing w:after="336"/>
              <w:rPr>
                <w:rFonts w:ascii="Gill Sans MT" w:hAnsi="Gill Sans MT"/>
                <w:sz w:val="22"/>
                <w:szCs w:val="22"/>
                <w:lang w:val="en"/>
              </w:rPr>
            </w:pPr>
            <w:r w:rsidRPr="00BD7D85">
              <w:rPr>
                <w:rFonts w:ascii="Gill Sans MT" w:hAnsi="Gill Sans MT"/>
                <w:sz w:val="22"/>
                <w:szCs w:val="22"/>
                <w:lang w:val="en"/>
              </w:rPr>
              <w:t>Pen</w:t>
            </w:r>
            <w:r w:rsidR="00832EC5" w:rsidRPr="00BD7D85">
              <w:rPr>
                <w:rFonts w:ascii="Gill Sans MT" w:hAnsi="Gill Sans MT"/>
                <w:sz w:val="22"/>
                <w:szCs w:val="22"/>
                <w:lang w:val="en"/>
              </w:rPr>
              <w:t>i</w:t>
            </w:r>
            <w:r w:rsidRPr="00BD7D85">
              <w:rPr>
                <w:rFonts w:ascii="Gill Sans MT" w:hAnsi="Gill Sans MT"/>
                <w:sz w:val="22"/>
                <w:szCs w:val="22"/>
                <w:lang w:val="en"/>
              </w:rPr>
              <w:t>cillin reduced susceptibility</w:t>
            </w:r>
          </w:p>
        </w:tc>
      </w:tr>
      <w:tr w:rsidR="00036664" w:rsidRPr="00BD7D85" w14:paraId="3A723F7C" w14:textId="77777777" w:rsidTr="00F70032">
        <w:tc>
          <w:tcPr>
            <w:tcW w:w="4621" w:type="dxa"/>
          </w:tcPr>
          <w:p w14:paraId="76A68118" w14:textId="77777777" w:rsidR="00F70032" w:rsidRPr="00BD7D85" w:rsidRDefault="00F70032" w:rsidP="00893046">
            <w:pPr>
              <w:spacing w:after="336"/>
              <w:rPr>
                <w:rFonts w:ascii="Gill Sans MT" w:hAnsi="Gill Sans MT"/>
                <w:i/>
                <w:sz w:val="22"/>
                <w:szCs w:val="22"/>
                <w:lang w:val="en"/>
              </w:rPr>
            </w:pPr>
            <w:r w:rsidRPr="00BD7D85">
              <w:rPr>
                <w:rFonts w:ascii="Gill Sans MT" w:hAnsi="Gill Sans MT"/>
                <w:i/>
                <w:sz w:val="22"/>
                <w:szCs w:val="22"/>
                <w:lang w:val="en"/>
              </w:rPr>
              <w:t>Pseudomonas aeruginosa</w:t>
            </w:r>
          </w:p>
        </w:tc>
        <w:tc>
          <w:tcPr>
            <w:tcW w:w="4621" w:type="dxa"/>
          </w:tcPr>
          <w:p w14:paraId="6CB36D3A" w14:textId="77777777" w:rsidR="00F70032" w:rsidRPr="00BD7D85" w:rsidRDefault="00F70032" w:rsidP="00F70032">
            <w:pPr>
              <w:spacing w:after="336"/>
              <w:rPr>
                <w:rFonts w:ascii="Gill Sans MT" w:hAnsi="Gill Sans MT"/>
                <w:sz w:val="22"/>
                <w:szCs w:val="22"/>
                <w:lang w:val="en"/>
              </w:rPr>
            </w:pPr>
            <w:r w:rsidRPr="00BD7D85">
              <w:rPr>
                <w:rFonts w:ascii="Gill Sans MT" w:hAnsi="Gill Sans MT"/>
                <w:sz w:val="22"/>
                <w:szCs w:val="22"/>
                <w:lang w:val="en"/>
              </w:rPr>
              <w:t>Carbapenemase-producing</w:t>
            </w:r>
          </w:p>
        </w:tc>
      </w:tr>
    </w:tbl>
    <w:p w14:paraId="4BFA43CD" w14:textId="77777777" w:rsidR="00F70032" w:rsidRPr="00893046" w:rsidRDefault="00F70032" w:rsidP="00893046">
      <w:pPr>
        <w:spacing w:afterLines="0"/>
        <w:rPr>
          <w:lang w:val="en"/>
        </w:rPr>
      </w:pPr>
      <w:r>
        <w:rPr>
          <w:lang w:val="en"/>
        </w:rPr>
        <w:t>*Notifiable Disease in Tasmania</w:t>
      </w:r>
    </w:p>
    <w:sectPr w:rsidR="00F70032" w:rsidRPr="00893046" w:rsidSect="00540169">
      <w:headerReference w:type="default" r:id="rId2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EDA56" w14:textId="77777777" w:rsidR="00854D1A" w:rsidRDefault="00854D1A" w:rsidP="00590171">
      <w:pPr>
        <w:spacing w:after="336" w:line="240" w:lineRule="auto"/>
      </w:pPr>
      <w:r>
        <w:separator/>
      </w:r>
    </w:p>
  </w:endnote>
  <w:endnote w:type="continuationSeparator" w:id="0">
    <w:p w14:paraId="38B62CB4" w14:textId="77777777" w:rsidR="00854D1A" w:rsidRDefault="00854D1A"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B9B57" w14:textId="77777777" w:rsidR="00036664" w:rsidRDefault="00036664" w:rsidP="00DE4C6A">
    <w:pPr>
      <w:pStyle w:val="Footer"/>
      <w:spacing w:after="3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217229"/>
      <w:docPartObj>
        <w:docPartGallery w:val="Page Numbers (Bottom of Page)"/>
        <w:docPartUnique/>
      </w:docPartObj>
    </w:sdtPr>
    <w:sdtEndPr/>
    <w:sdtContent>
      <w:sdt>
        <w:sdtPr>
          <w:id w:val="860082579"/>
          <w:docPartObj>
            <w:docPartGallery w:val="Page Numbers (Top of Page)"/>
            <w:docPartUnique/>
          </w:docPartObj>
        </w:sdtPr>
        <w:sdtEndPr/>
        <w:sdtContent>
          <w:p w14:paraId="553D1B6E" w14:textId="77777777" w:rsidR="00036664" w:rsidRDefault="00036664" w:rsidP="00926D60">
            <w:pPr>
              <w:pStyle w:val="Footer"/>
              <w:spacing w:after="336"/>
              <w:jc w:val="right"/>
            </w:pPr>
            <w:r w:rsidRPr="00926D60">
              <w:rPr>
                <w:sz w:val="16"/>
                <w:szCs w:val="16"/>
              </w:rPr>
              <w:t xml:space="preserve">Page </w:t>
            </w:r>
            <w:r w:rsidRPr="00926D60">
              <w:rPr>
                <w:b/>
                <w:bCs/>
                <w:sz w:val="16"/>
                <w:szCs w:val="16"/>
              </w:rPr>
              <w:fldChar w:fldCharType="begin"/>
            </w:r>
            <w:r w:rsidRPr="00926D60">
              <w:rPr>
                <w:b/>
                <w:bCs/>
                <w:sz w:val="16"/>
                <w:szCs w:val="16"/>
              </w:rPr>
              <w:instrText xml:space="preserve"> PAGE </w:instrText>
            </w:r>
            <w:r w:rsidRPr="00926D60">
              <w:rPr>
                <w:b/>
                <w:bCs/>
                <w:sz w:val="16"/>
                <w:szCs w:val="16"/>
              </w:rPr>
              <w:fldChar w:fldCharType="separate"/>
            </w:r>
            <w:r w:rsidR="00C5389B">
              <w:rPr>
                <w:b/>
                <w:bCs/>
                <w:noProof/>
                <w:sz w:val="16"/>
                <w:szCs w:val="16"/>
              </w:rPr>
              <w:t>2</w:t>
            </w:r>
            <w:r w:rsidRPr="00926D60">
              <w:rPr>
                <w:b/>
                <w:bCs/>
                <w:sz w:val="16"/>
                <w:szCs w:val="16"/>
              </w:rPr>
              <w:fldChar w:fldCharType="end"/>
            </w:r>
            <w:r w:rsidRPr="00926D60">
              <w:rPr>
                <w:sz w:val="16"/>
                <w:szCs w:val="16"/>
              </w:rPr>
              <w:t xml:space="preserve"> of </w:t>
            </w:r>
            <w:r w:rsidRPr="00926D60">
              <w:rPr>
                <w:b/>
                <w:bCs/>
                <w:sz w:val="16"/>
                <w:szCs w:val="16"/>
              </w:rPr>
              <w:fldChar w:fldCharType="begin"/>
            </w:r>
            <w:r w:rsidRPr="00926D60">
              <w:rPr>
                <w:b/>
                <w:bCs/>
                <w:sz w:val="16"/>
                <w:szCs w:val="16"/>
              </w:rPr>
              <w:instrText xml:space="preserve"> NUMPAGES  </w:instrText>
            </w:r>
            <w:r w:rsidRPr="00926D60">
              <w:rPr>
                <w:b/>
                <w:bCs/>
                <w:sz w:val="16"/>
                <w:szCs w:val="16"/>
              </w:rPr>
              <w:fldChar w:fldCharType="separate"/>
            </w:r>
            <w:r w:rsidR="00C5389B">
              <w:rPr>
                <w:b/>
                <w:bCs/>
                <w:noProof/>
                <w:sz w:val="16"/>
                <w:szCs w:val="16"/>
              </w:rPr>
              <w:t>11</w:t>
            </w:r>
            <w:r w:rsidRPr="00926D60">
              <w:rPr>
                <w:b/>
                <w:bCs/>
                <w:sz w:val="16"/>
                <w:szCs w:val="16"/>
              </w:rPr>
              <w:fldChar w:fldCharType="end"/>
            </w:r>
          </w:p>
        </w:sdtContent>
      </w:sdt>
    </w:sdtContent>
  </w:sdt>
  <w:p w14:paraId="24523B21" w14:textId="77777777" w:rsidR="00036664" w:rsidRDefault="00036664" w:rsidP="00590171">
    <w:pPr>
      <w:pStyle w:val="Footer"/>
      <w:spacing w:after="33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DA006" w14:textId="4800B431" w:rsidR="00036664" w:rsidRDefault="008A2047" w:rsidP="008A2047">
    <w:pPr>
      <w:pStyle w:val="Footer"/>
      <w:tabs>
        <w:tab w:val="clear" w:pos="4513"/>
        <w:tab w:val="clear" w:pos="9026"/>
        <w:tab w:val="left" w:pos="4980"/>
      </w:tabs>
      <w:spacing w:after="336"/>
    </w:pPr>
    <w:r>
      <w:rPr>
        <w:noProof/>
      </w:rPr>
      <mc:AlternateContent>
        <mc:Choice Requires="wps">
          <w:drawing>
            <wp:anchor distT="45720" distB="45720" distL="114300" distR="114300" simplePos="0" relativeHeight="251659264" behindDoc="0" locked="0" layoutInCell="1" allowOverlap="1" wp14:anchorId="6A0A0E5E" wp14:editId="15CCFAA1">
              <wp:simplePos x="0" y="0"/>
              <wp:positionH relativeFrom="margin">
                <wp:posOffset>1057275</wp:posOffset>
              </wp:positionH>
              <wp:positionV relativeFrom="paragraph">
                <wp:posOffset>10795</wp:posOffset>
              </wp:positionV>
              <wp:extent cx="1695450" cy="63754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37540"/>
                      </a:xfrm>
                      <a:prstGeom prst="rect">
                        <a:avLst/>
                      </a:prstGeom>
                      <a:solidFill>
                        <a:srgbClr val="FFFFFF"/>
                      </a:solidFill>
                      <a:ln w="9525">
                        <a:noFill/>
                        <a:miter lim="800000"/>
                        <a:headEnd/>
                        <a:tailEnd/>
                      </a:ln>
                    </wps:spPr>
                    <wps:txbx>
                      <w:txbxContent>
                        <w:p w14:paraId="5A6FA704" w14:textId="1A7434EF" w:rsidR="008A2047" w:rsidRPr="008A2047" w:rsidRDefault="008A2047">
                          <w:pPr>
                            <w:spacing w:after="336"/>
                            <w:rPr>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A0E5E" id="_x0000_t202" coordsize="21600,21600" o:spt="202" path="m,l,21600r21600,l21600,xe">
              <v:stroke joinstyle="miter"/>
              <v:path gradientshapeok="t" o:connecttype="rect"/>
            </v:shapetype>
            <v:shape id="Text Box 2" o:spid="_x0000_s1026" type="#_x0000_t202" style="position:absolute;margin-left:83.25pt;margin-top:.85pt;width:133.5pt;height:50.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" stroked="f">
              <v:textbox>
                <w:txbxContent>
                  <w:p w14:paraId="5A6FA704" w14:textId="1A7434EF" w:rsidR="008A2047" w:rsidRPr="008A2047" w:rsidRDefault="008A2047">
                    <w:pPr>
                      <w:spacing w:after="336"/>
                      <w:rPr>
                        <w14:textOutline w14:w="9525" w14:cap="rnd" w14:cmpd="sng" w14:algn="ctr">
                          <w14:solidFill>
                            <w14:schemeClr w14:val="bg1"/>
                          </w14:solidFill>
                          <w14:prstDash w14:val="solid"/>
                          <w14:bevel/>
                        </w14:textOutline>
                      </w:rPr>
                    </w:pPr>
                  </w:p>
                </w:txbxContent>
              </v:textbox>
              <w10:wrap type="square" anchorx="margin"/>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116DA" w14:textId="77777777" w:rsidR="00854D1A" w:rsidRDefault="00854D1A" w:rsidP="00590171">
      <w:pPr>
        <w:spacing w:after="336" w:line="240" w:lineRule="auto"/>
      </w:pPr>
      <w:r>
        <w:separator/>
      </w:r>
    </w:p>
  </w:footnote>
  <w:footnote w:type="continuationSeparator" w:id="0">
    <w:p w14:paraId="79DB901C" w14:textId="77777777" w:rsidR="00854D1A" w:rsidRDefault="00854D1A" w:rsidP="00590171">
      <w:pPr>
        <w:spacing w:after="336"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33014" w14:textId="77777777" w:rsidR="00036664" w:rsidRDefault="00036664" w:rsidP="00DE4C6A">
    <w:pPr>
      <w:pStyle w:val="Header"/>
      <w:spacing w:after="33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BFBE3" w14:textId="77777777" w:rsidR="00036664" w:rsidRDefault="00036664" w:rsidP="00DE4C6A">
    <w:pPr>
      <w:pStyle w:val="Header"/>
      <w:spacing w:after="3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90E3F" w14:textId="020A6BC6" w:rsidR="00036664" w:rsidRDefault="00036664" w:rsidP="00590171">
    <w:pPr>
      <w:pStyle w:val="Header"/>
      <w:spacing w:after="336"/>
    </w:pPr>
    <w:r>
      <w:rPr>
        <w:noProof/>
        <w:lang w:eastAsia="en-AU"/>
      </w:rPr>
      <w:drawing>
        <wp:anchor distT="0" distB="0" distL="114300" distR="114300" simplePos="0" relativeHeight="251657216" behindDoc="1" locked="0" layoutInCell="1" allowOverlap="1" wp14:anchorId="0D604D87" wp14:editId="3E68F85D">
          <wp:simplePos x="0" y="0"/>
          <wp:positionH relativeFrom="page">
            <wp:posOffset>7620</wp:posOffset>
          </wp:positionH>
          <wp:positionV relativeFrom="page">
            <wp:posOffset>-1017270</wp:posOffset>
          </wp:positionV>
          <wp:extent cx="7559040" cy="1162812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8E91C" w14:textId="0EFAD66C" w:rsidR="00036664" w:rsidRDefault="00036664" w:rsidP="00590171">
    <w:pPr>
      <w:pStyle w:val="Header"/>
      <w:spacing w:after="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B57F0"/>
    <w:multiLevelType w:val="hybridMultilevel"/>
    <w:tmpl w:val="36BC3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2" w15:restartNumberingAfterBreak="0">
    <w:nsid w:val="17F25F74"/>
    <w:multiLevelType w:val="hybridMultilevel"/>
    <w:tmpl w:val="F96419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C2A2755"/>
    <w:multiLevelType w:val="hybridMultilevel"/>
    <w:tmpl w:val="5254F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8B66FA"/>
    <w:multiLevelType w:val="hybridMultilevel"/>
    <w:tmpl w:val="BC50FAA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B940BF7"/>
    <w:multiLevelType w:val="hybridMultilevel"/>
    <w:tmpl w:val="87E86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442C3E"/>
    <w:multiLevelType w:val="hybridMultilevel"/>
    <w:tmpl w:val="1A36D7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62A386C"/>
    <w:multiLevelType w:val="hybridMultilevel"/>
    <w:tmpl w:val="6826D4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8360DE"/>
    <w:multiLevelType w:val="hybridMultilevel"/>
    <w:tmpl w:val="FC6A05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390299"/>
    <w:multiLevelType w:val="hybridMultilevel"/>
    <w:tmpl w:val="8864D8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A25D37"/>
    <w:multiLevelType w:val="hybridMultilevel"/>
    <w:tmpl w:val="D570EB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549BE"/>
    <w:multiLevelType w:val="hybridMultilevel"/>
    <w:tmpl w:val="97EE215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1">
      <w:start w:val="1"/>
      <w:numFmt w:val="bullet"/>
      <w:lvlText w:val=""/>
      <w:lvlJc w:val="left"/>
      <w:pPr>
        <w:ind w:left="2520" w:hanging="360"/>
      </w:pPr>
      <w:rPr>
        <w:rFonts w:ascii="Symbol" w:hAnsi="Symbol"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790B72BF"/>
    <w:multiLevelType w:val="hybridMultilevel"/>
    <w:tmpl w:val="28FE0BB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ACD6C04"/>
    <w:multiLevelType w:val="hybridMultilevel"/>
    <w:tmpl w:val="3872D9E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0"/>
  </w:num>
  <w:num w:numId="5">
    <w:abstractNumId w:val="5"/>
  </w:num>
  <w:num w:numId="6">
    <w:abstractNumId w:val="9"/>
  </w:num>
  <w:num w:numId="7">
    <w:abstractNumId w:val="12"/>
  </w:num>
  <w:num w:numId="8">
    <w:abstractNumId w:val="8"/>
  </w:num>
  <w:num w:numId="9">
    <w:abstractNumId w:val="4"/>
  </w:num>
  <w:num w:numId="10">
    <w:abstractNumId w:val="11"/>
  </w:num>
  <w:num w:numId="11">
    <w:abstractNumId w:val="7"/>
  </w:num>
  <w:num w:numId="12">
    <w:abstractNumId w:val="13"/>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C0F"/>
    <w:rsid w:val="00036664"/>
    <w:rsid w:val="000C3212"/>
    <w:rsid w:val="000D2E75"/>
    <w:rsid w:val="00125D43"/>
    <w:rsid w:val="001F2187"/>
    <w:rsid w:val="002746BC"/>
    <w:rsid w:val="002D79B3"/>
    <w:rsid w:val="002E3B74"/>
    <w:rsid w:val="003218F2"/>
    <w:rsid w:val="003A7A3F"/>
    <w:rsid w:val="003C1A8E"/>
    <w:rsid w:val="00436CC4"/>
    <w:rsid w:val="004A67B1"/>
    <w:rsid w:val="00540169"/>
    <w:rsid w:val="005852CE"/>
    <w:rsid w:val="00590171"/>
    <w:rsid w:val="0059350D"/>
    <w:rsid w:val="005943FE"/>
    <w:rsid w:val="005F0E43"/>
    <w:rsid w:val="005F4361"/>
    <w:rsid w:val="00612673"/>
    <w:rsid w:val="006A1590"/>
    <w:rsid w:val="006C58BC"/>
    <w:rsid w:val="00706C0F"/>
    <w:rsid w:val="007070BB"/>
    <w:rsid w:val="00762EA9"/>
    <w:rsid w:val="007D2320"/>
    <w:rsid w:val="007D2DFB"/>
    <w:rsid w:val="00807B55"/>
    <w:rsid w:val="008268BB"/>
    <w:rsid w:val="00832EC5"/>
    <w:rsid w:val="00854D1A"/>
    <w:rsid w:val="00893046"/>
    <w:rsid w:val="0089600E"/>
    <w:rsid w:val="008A2047"/>
    <w:rsid w:val="008E3062"/>
    <w:rsid w:val="00902A65"/>
    <w:rsid w:val="00926D60"/>
    <w:rsid w:val="00950B72"/>
    <w:rsid w:val="009650CD"/>
    <w:rsid w:val="009E0553"/>
    <w:rsid w:val="009E4767"/>
    <w:rsid w:val="00A2099E"/>
    <w:rsid w:val="00AE0838"/>
    <w:rsid w:val="00AE1495"/>
    <w:rsid w:val="00B232E4"/>
    <w:rsid w:val="00B84063"/>
    <w:rsid w:val="00B84EE7"/>
    <w:rsid w:val="00BA2781"/>
    <w:rsid w:val="00BC3F30"/>
    <w:rsid w:val="00BD3FD5"/>
    <w:rsid w:val="00BD7D85"/>
    <w:rsid w:val="00BF2E9A"/>
    <w:rsid w:val="00C30FE9"/>
    <w:rsid w:val="00C5172D"/>
    <w:rsid w:val="00C5389B"/>
    <w:rsid w:val="00CE0A6A"/>
    <w:rsid w:val="00D42A49"/>
    <w:rsid w:val="00D57794"/>
    <w:rsid w:val="00DD374A"/>
    <w:rsid w:val="00DE4C6A"/>
    <w:rsid w:val="00E50A06"/>
    <w:rsid w:val="00EA1CCF"/>
    <w:rsid w:val="00ED2DB2"/>
    <w:rsid w:val="00EF316F"/>
    <w:rsid w:val="00F1734E"/>
    <w:rsid w:val="00F70032"/>
    <w:rsid w:val="00F7071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1BEF4D"/>
  <w15:docId w15:val="{38163156-AF88-442E-8BE8-3ECCFE06F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6BC"/>
  </w:style>
  <w:style w:type="paragraph" w:styleId="Heading1">
    <w:name w:val="heading 1"/>
    <w:basedOn w:val="Normal"/>
    <w:next w:val="Normal"/>
    <w:link w:val="Heading1Char"/>
    <w:uiPriority w:val="9"/>
    <w:qFormat/>
    <w:rsid w:val="007D2D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0169"/>
    <w:pPr>
      <w:spacing w:afterLines="0"/>
      <w:ind w:right="-1055"/>
      <w:outlineLvl w:val="1"/>
    </w:pPr>
    <w:rPr>
      <w:rFonts w:eastAsia="Times New Roman" w:cs="Times New Roman"/>
      <w:b/>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paragraph" w:styleId="BodyText">
    <w:name w:val="Body Text"/>
    <w:basedOn w:val="Normal"/>
    <w:link w:val="BodyTextChar"/>
    <w:uiPriority w:val="99"/>
    <w:semiHidden/>
    <w:unhideWhenUsed/>
    <w:rsid w:val="00706C0F"/>
    <w:pPr>
      <w:spacing w:after="120"/>
    </w:pPr>
  </w:style>
  <w:style w:type="character" w:customStyle="1" w:styleId="BodyTextChar">
    <w:name w:val="Body Text Char"/>
    <w:basedOn w:val="DefaultParagraphFont"/>
    <w:link w:val="BodyText"/>
    <w:uiPriority w:val="99"/>
    <w:semiHidden/>
    <w:rsid w:val="00706C0F"/>
  </w:style>
  <w:style w:type="character" w:styleId="Hyperlink">
    <w:name w:val="Hyperlink"/>
    <w:uiPriority w:val="99"/>
    <w:rsid w:val="00706C0F"/>
    <w:rPr>
      <w:color w:val="0000FF"/>
      <w:u w:val="single"/>
    </w:rPr>
  </w:style>
  <w:style w:type="table" w:styleId="TableGrid">
    <w:name w:val="Table Grid"/>
    <w:basedOn w:val="TableNormal"/>
    <w:rsid w:val="00706C0F"/>
    <w:pPr>
      <w:spacing w:afterLines="0"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Subtitle2"/>
    <w:link w:val="SubtitleChar"/>
    <w:qFormat/>
    <w:rsid w:val="00706C0F"/>
    <w:pPr>
      <w:tabs>
        <w:tab w:val="clear" w:pos="4240"/>
      </w:tabs>
      <w:spacing w:afterLines="0" w:line="360" w:lineRule="auto"/>
      <w:ind w:left="0" w:right="0"/>
    </w:pPr>
    <w:rPr>
      <w:color w:val="09BEDD"/>
      <w:szCs w:val="44"/>
    </w:rPr>
  </w:style>
  <w:style w:type="character" w:customStyle="1" w:styleId="SubtitleChar">
    <w:name w:val="Subtitle Char"/>
    <w:basedOn w:val="DefaultParagraphFont"/>
    <w:link w:val="Subtitle"/>
    <w:rsid w:val="00706C0F"/>
    <w:rPr>
      <w:rFonts w:eastAsia="Times New Roman" w:cs="Times New Roman"/>
      <w:color w:val="09BEDD"/>
      <w:sz w:val="44"/>
      <w:szCs w:val="44"/>
      <w:lang w:eastAsia="en-AU"/>
    </w:rPr>
  </w:style>
  <w:style w:type="character" w:customStyle="1" w:styleId="Heading1Char">
    <w:name w:val="Heading 1 Char"/>
    <w:basedOn w:val="DefaultParagraphFont"/>
    <w:link w:val="Heading1"/>
    <w:uiPriority w:val="9"/>
    <w:rsid w:val="007D2DF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26D60"/>
    <w:pPr>
      <w:spacing w:after="100"/>
    </w:pPr>
  </w:style>
  <w:style w:type="paragraph" w:styleId="ListParagraph">
    <w:name w:val="List Paragraph"/>
    <w:basedOn w:val="Normal"/>
    <w:uiPriority w:val="34"/>
    <w:qFormat/>
    <w:rsid w:val="00BA2781"/>
    <w:pPr>
      <w:ind w:left="720"/>
      <w:contextualSpacing/>
    </w:pPr>
  </w:style>
  <w:style w:type="character" w:styleId="CommentReference">
    <w:name w:val="annotation reference"/>
    <w:basedOn w:val="DefaultParagraphFont"/>
    <w:uiPriority w:val="99"/>
    <w:semiHidden/>
    <w:unhideWhenUsed/>
    <w:rsid w:val="00AE1495"/>
    <w:rPr>
      <w:sz w:val="16"/>
      <w:szCs w:val="16"/>
    </w:rPr>
  </w:style>
  <w:style w:type="paragraph" w:styleId="CommentText">
    <w:name w:val="annotation text"/>
    <w:basedOn w:val="Normal"/>
    <w:link w:val="CommentTextChar"/>
    <w:uiPriority w:val="99"/>
    <w:semiHidden/>
    <w:unhideWhenUsed/>
    <w:rsid w:val="00AE1495"/>
    <w:pPr>
      <w:spacing w:line="240" w:lineRule="auto"/>
    </w:pPr>
    <w:rPr>
      <w:sz w:val="20"/>
      <w:szCs w:val="20"/>
    </w:rPr>
  </w:style>
  <w:style w:type="character" w:customStyle="1" w:styleId="CommentTextChar">
    <w:name w:val="Comment Text Char"/>
    <w:basedOn w:val="DefaultParagraphFont"/>
    <w:link w:val="CommentText"/>
    <w:uiPriority w:val="99"/>
    <w:semiHidden/>
    <w:rsid w:val="00AE1495"/>
    <w:rPr>
      <w:sz w:val="20"/>
      <w:szCs w:val="20"/>
    </w:rPr>
  </w:style>
  <w:style w:type="paragraph" w:styleId="CommentSubject">
    <w:name w:val="annotation subject"/>
    <w:basedOn w:val="CommentText"/>
    <w:next w:val="CommentText"/>
    <w:link w:val="CommentSubjectChar"/>
    <w:uiPriority w:val="99"/>
    <w:semiHidden/>
    <w:unhideWhenUsed/>
    <w:rsid w:val="00AE1495"/>
    <w:rPr>
      <w:b/>
      <w:bCs/>
    </w:rPr>
  </w:style>
  <w:style w:type="character" w:customStyle="1" w:styleId="CommentSubjectChar">
    <w:name w:val="Comment Subject Char"/>
    <w:basedOn w:val="CommentTextChar"/>
    <w:link w:val="CommentSubject"/>
    <w:uiPriority w:val="99"/>
    <w:semiHidden/>
    <w:rsid w:val="00AE1495"/>
    <w:rPr>
      <w:b/>
      <w:bCs/>
      <w:sz w:val="20"/>
      <w:szCs w:val="20"/>
    </w:rPr>
  </w:style>
  <w:style w:type="character" w:styleId="UnresolvedMention">
    <w:name w:val="Unresolved Mention"/>
    <w:basedOn w:val="DefaultParagraphFont"/>
    <w:uiPriority w:val="99"/>
    <w:semiHidden/>
    <w:unhideWhenUsed/>
    <w:rsid w:val="00950B72"/>
    <w:rPr>
      <w:color w:val="605E5C"/>
      <w:shd w:val="clear" w:color="auto" w:fill="E1DFDD"/>
    </w:rPr>
  </w:style>
  <w:style w:type="paragraph" w:styleId="Revision">
    <w:name w:val="Revision"/>
    <w:hidden/>
    <w:uiPriority w:val="99"/>
    <w:semiHidden/>
    <w:rsid w:val="005852CE"/>
    <w:pPr>
      <w:spacing w:afterLines="0" w:after="0" w:line="240" w:lineRule="auto"/>
    </w:pPr>
  </w:style>
  <w:style w:type="character" w:customStyle="1" w:styleId="Heading2Char">
    <w:name w:val="Heading 2 Char"/>
    <w:basedOn w:val="DefaultParagraphFont"/>
    <w:link w:val="Heading2"/>
    <w:uiPriority w:val="9"/>
    <w:rsid w:val="00540169"/>
    <w:rPr>
      <w:rFonts w:eastAsia="Times New Roman" w:cs="Times New Roman"/>
      <w:b/>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anne.wells@health.tas.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ichelle.harlock@health.tas.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afetyandquality.gov.au/publications-and-resources/resource-library/caralert-isolate-referral-for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fetyandquality.gov.au/publications-and-resources/resource-library/caralert-laboratory-handbook" TargetMode="External"/><Relationship Id="rId20" Type="http://schemas.openxmlformats.org/officeDocument/2006/relationships/hyperlink" Target="mailto:tara.anderson@ths.ta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tipcu@health.tas.gov.au" TargetMode="External"/><Relationship Id="rId23" Type="http://schemas.openxmlformats.org/officeDocument/2006/relationships/hyperlink" Target="https://www.safetyandquality.gov.au/our-work/antimicrobial-resistance/antimicrobial-use-and-resistance-australia-surveillance-system-aura/national-alert-system-critical-antimicrobial-resistances-caralert" TargetMode="External"/><Relationship Id="rId10" Type="http://schemas.openxmlformats.org/officeDocument/2006/relationships/footer" Target="footer1.xml"/><Relationship Id="rId19" Type="http://schemas.openxmlformats.org/officeDocument/2006/relationships/hyperlink" Target="mailto:fiona.wilson1@health.tas.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ealth.tas.gov.au/tipcu" TargetMode="External"/><Relationship Id="rId22" Type="http://schemas.openxmlformats.org/officeDocument/2006/relationships/hyperlink" Target="http://www.safetyandquality.gov.au/antimicrobial-use-and-resistance-in-australia/what-is-aura/national-alert-system-for-critical-antimicrobial-resistances-caraler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337B3-D1CB-47EE-A3BD-5369B6C50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1942</Words>
  <Characters>11074</Characters>
  <Application>Microsoft Office Word</Application>
  <DocSecurity>2</DocSecurity>
  <Lines>92</Lines>
  <Paragraphs>25</Paragraphs>
  <ScaleCrop>false</ScaleCrop>
  <HeadingPairs>
    <vt:vector size="2" baseType="variant">
      <vt:variant>
        <vt:lpstr>Title</vt:lpstr>
      </vt:variant>
      <vt:variant>
        <vt:i4>1</vt:i4>
      </vt:variant>
    </vt:vector>
  </HeadingPairs>
  <TitlesOfParts>
    <vt:vector size="1" baseType="lpstr">
      <vt:lpstr>National Alert System for Critical Antimicrobial Resistances</vt:lpstr>
    </vt:vector>
  </TitlesOfParts>
  <Company>DHHS</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Alert System for Critical Antimicrobial Resistances</dc:title>
  <dc:creator>Fiona Wilson</dc:creator>
  <cp:lastModifiedBy>Radivojevic, Tracey L</cp:lastModifiedBy>
  <cp:revision>4</cp:revision>
  <cp:lastPrinted>2016-08-30T04:40:00Z</cp:lastPrinted>
  <dcterms:created xsi:type="dcterms:W3CDTF">2020-08-07T02:27:00Z</dcterms:created>
  <dcterms:modified xsi:type="dcterms:W3CDTF">2020-08-07T02:50:00Z</dcterms:modified>
</cp:coreProperties>
</file>