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87" w:rsidRPr="003A7A3F" w:rsidRDefault="00B62635" w:rsidP="00590171">
      <w:pPr>
        <w:pStyle w:val="MainHeading"/>
        <w:spacing w:after="336"/>
        <w:ind w:left="0" w:right="0"/>
        <w:rPr>
          <w:color w:val="005395"/>
        </w:rPr>
      </w:pPr>
      <w:bookmarkStart w:id="0" w:name="_Toc459796621"/>
      <w:bookmarkStart w:id="1" w:name="_Toc462910853"/>
      <w:bookmarkStart w:id="2" w:name="_Toc462911006"/>
      <w:bookmarkStart w:id="3" w:name="_Toc468796497"/>
      <w:bookmarkStart w:id="4" w:name="_Toc469393442"/>
      <w:bookmarkStart w:id="5" w:name="_Toc469393498"/>
      <w:bookmarkStart w:id="6" w:name="_Toc481060088"/>
      <w:bookmarkStart w:id="7" w:name="_Toc482964370"/>
      <w:bookmarkStart w:id="8" w:name="_Toc483998809"/>
      <w:bookmarkStart w:id="9" w:name="_Toc485299617"/>
      <w:bookmarkStart w:id="10" w:name="_Toc493759052"/>
      <w:bookmarkStart w:id="11" w:name="_Toc493759233"/>
      <w:bookmarkStart w:id="12" w:name="_Toc494185049"/>
      <w:bookmarkStart w:id="13" w:name="_Toc496003653"/>
      <w:r>
        <w:rPr>
          <w:color w:val="005395"/>
        </w:rPr>
        <w:t>Tasmanian Acute Public Hospitals</w:t>
      </w:r>
      <w:bookmarkEnd w:id="0"/>
      <w:bookmarkEnd w:id="1"/>
      <w:bookmarkEnd w:id="2"/>
      <w:bookmarkEnd w:id="3"/>
      <w:bookmarkEnd w:id="4"/>
      <w:bookmarkEnd w:id="5"/>
      <w:bookmarkEnd w:id="6"/>
      <w:bookmarkEnd w:id="7"/>
      <w:bookmarkEnd w:id="8"/>
      <w:bookmarkEnd w:id="9"/>
      <w:bookmarkEnd w:id="10"/>
      <w:bookmarkEnd w:id="11"/>
      <w:bookmarkEnd w:id="12"/>
      <w:bookmarkEnd w:id="13"/>
      <w:r>
        <w:rPr>
          <w:color w:val="005395"/>
        </w:rPr>
        <w:t xml:space="preserve"> </w:t>
      </w:r>
    </w:p>
    <w:p w:rsidR="00AE0838" w:rsidRPr="003A7A3F" w:rsidRDefault="00B62635" w:rsidP="00590171">
      <w:pPr>
        <w:pStyle w:val="Subtitle2"/>
        <w:spacing w:after="336"/>
        <w:ind w:left="142" w:right="0"/>
        <w:rPr>
          <w:color w:val="09BEDD"/>
        </w:rPr>
        <w:sectPr w:rsidR="00AE0838" w:rsidRPr="003A7A3F" w:rsidSect="00E50A06">
          <w:headerReference w:type="even" r:id="rId9"/>
          <w:headerReference w:type="default" r:id="rId10"/>
          <w:footerReference w:type="even" r:id="rId11"/>
          <w:footerReference w:type="default" r:id="rId12"/>
          <w:headerReference w:type="first" r:id="rId13"/>
          <w:footerReference w:type="first" r:id="rId14"/>
          <w:pgSz w:w="11906" w:h="16838"/>
          <w:pgMar w:top="1955" w:right="1440" w:bottom="1440" w:left="1440" w:header="709" w:footer="709" w:gutter="0"/>
          <w:cols w:space="708"/>
          <w:titlePg/>
          <w:docGrid w:linePitch="360"/>
        </w:sectPr>
      </w:pPr>
      <w:r>
        <w:rPr>
          <w:color w:val="09BEDD"/>
        </w:rPr>
        <w:t xml:space="preserve">Healthcare Associated </w:t>
      </w:r>
      <w:r w:rsidR="00BD5F28">
        <w:rPr>
          <w:color w:val="09BEDD"/>
        </w:rPr>
        <w:t>Infection Surveillance Report 34</w:t>
      </w:r>
      <w:r>
        <w:rPr>
          <w:color w:val="09BEDD"/>
        </w:rPr>
        <w:t xml:space="preserve"> – </w:t>
      </w:r>
      <w:r w:rsidR="00BD5F28">
        <w:rPr>
          <w:color w:val="09BEDD"/>
        </w:rPr>
        <w:t>Annual Report 2016 - 17</w:t>
      </w:r>
    </w:p>
    <w:p w:rsidR="00B62635" w:rsidRPr="00224F4C" w:rsidRDefault="003A32EB" w:rsidP="00B62635">
      <w:pPr>
        <w:spacing w:afterLines="0"/>
        <w:rPr>
          <w:b/>
        </w:rPr>
      </w:pPr>
      <w:r>
        <w:rPr>
          <w:b/>
        </w:rPr>
        <w:lastRenderedPageBreak/>
        <w:t xml:space="preserve">Tasmanian Acute public Hospital </w:t>
      </w:r>
      <w:r w:rsidR="00B62635" w:rsidRPr="00224F4C">
        <w:rPr>
          <w:b/>
        </w:rPr>
        <w:t xml:space="preserve">Healthcare Associated Infection Surveillance Report </w:t>
      </w:r>
      <w:r w:rsidR="001D7DF9">
        <w:rPr>
          <w:b/>
        </w:rPr>
        <w:t>34</w:t>
      </w:r>
      <w:r w:rsidR="00BD5F28">
        <w:rPr>
          <w:b/>
        </w:rPr>
        <w:t xml:space="preserve"> – Annual Report 2016 - 17</w:t>
      </w:r>
    </w:p>
    <w:p w:rsidR="00B62635" w:rsidRPr="00224F4C" w:rsidRDefault="00B62635" w:rsidP="00B62635">
      <w:pPr>
        <w:spacing w:afterLines="0"/>
        <w:rPr>
          <w:rFonts w:cs="Arial"/>
          <w:lang w:val="en-US"/>
        </w:rPr>
      </w:pPr>
      <w:r w:rsidRPr="00224F4C">
        <w:rPr>
          <w:rFonts w:cs="Arial"/>
          <w:lang w:val="en-US"/>
        </w:rPr>
        <w:t>Department of Health and Human Services</w:t>
      </w:r>
      <w:r w:rsidRPr="00224F4C">
        <w:rPr>
          <w:rFonts w:cs="Arial"/>
        </w:rPr>
        <w:t xml:space="preserve">, </w:t>
      </w:r>
      <w:r w:rsidRPr="00224F4C">
        <w:rPr>
          <w:rFonts w:cs="Arial"/>
          <w:lang w:val="en-US"/>
        </w:rPr>
        <w:t>Tasmania</w:t>
      </w:r>
    </w:p>
    <w:p w:rsidR="00B62635" w:rsidRPr="00224F4C" w:rsidRDefault="00CF4C79" w:rsidP="00B62635">
      <w:pPr>
        <w:spacing w:afterLines="0"/>
        <w:rPr>
          <w:rFonts w:cs="Arial"/>
          <w:lang w:val="en-US"/>
        </w:rPr>
      </w:pPr>
      <w:r>
        <w:rPr>
          <w:rFonts w:cs="Arial"/>
          <w:lang w:val="en-US"/>
        </w:rPr>
        <w:t>Published 2017</w:t>
      </w:r>
    </w:p>
    <w:p w:rsidR="00B62635" w:rsidRPr="00224F4C" w:rsidRDefault="00B62635" w:rsidP="00B62635">
      <w:pPr>
        <w:spacing w:afterLines="0"/>
        <w:rPr>
          <w:rFonts w:cs="Arial"/>
          <w:lang w:val="en-US"/>
        </w:rPr>
      </w:pPr>
      <w:r w:rsidRPr="00224F4C">
        <w:rPr>
          <w:rFonts w:cs="Arial"/>
          <w:lang w:val="en-US"/>
        </w:rPr>
        <w:t>Copyright—Department of Health and Human Services</w:t>
      </w:r>
    </w:p>
    <w:p w:rsidR="00B62635" w:rsidRDefault="00B62635" w:rsidP="00B62635">
      <w:pPr>
        <w:spacing w:afterLines="0"/>
        <w:rPr>
          <w:rFonts w:cs="Arial"/>
          <w:b/>
          <w:lang w:val="en-US"/>
        </w:rPr>
      </w:pPr>
      <w:r w:rsidRPr="00224F4C">
        <w:rPr>
          <w:rFonts w:cs="Arial"/>
          <w:b/>
          <w:lang w:val="en-US"/>
        </w:rPr>
        <w:t>Permission to copy is granted provided the source is acknowledged</w:t>
      </w:r>
    </w:p>
    <w:p w:rsidR="00B62635" w:rsidRPr="00995F5B" w:rsidRDefault="00B62635" w:rsidP="00B62635">
      <w:pPr>
        <w:tabs>
          <w:tab w:val="left" w:pos="567"/>
        </w:tabs>
        <w:spacing w:afterLines="0"/>
        <w:rPr>
          <w:rFonts w:eastAsia="Times New Roman" w:cs="Arial"/>
        </w:rPr>
      </w:pPr>
      <w:r w:rsidRPr="00995F5B">
        <w:rPr>
          <w:rFonts w:eastAsia="Times New Roman" w:cs="Arial"/>
          <w:b/>
        </w:rPr>
        <w:t>Authors</w:t>
      </w:r>
    </w:p>
    <w:p w:rsidR="00B62635" w:rsidRDefault="00B62635" w:rsidP="00B62635">
      <w:pPr>
        <w:numPr>
          <w:ilvl w:val="0"/>
          <w:numId w:val="1"/>
        </w:numPr>
        <w:tabs>
          <w:tab w:val="clear" w:pos="6"/>
        </w:tabs>
        <w:spacing w:afterLines="0"/>
        <w:ind w:left="567" w:hanging="567"/>
        <w:rPr>
          <w:rFonts w:eastAsia="Times New Roman" w:cs="Arial"/>
        </w:rPr>
      </w:pPr>
      <w:r>
        <w:rPr>
          <w:rFonts w:eastAsia="Times New Roman" w:cs="Arial"/>
        </w:rPr>
        <w:t xml:space="preserve">Ms Fiona Wilson, Clinical Nurse Consultant, </w:t>
      </w:r>
      <w:r w:rsidRPr="00224F4C">
        <w:rPr>
          <w:rFonts w:eastAsia="Times New Roman" w:cs="Arial"/>
        </w:rPr>
        <w:t>TIPCU</w:t>
      </w:r>
    </w:p>
    <w:p w:rsidR="00B62635" w:rsidRPr="00BA4CC4" w:rsidRDefault="00B62635" w:rsidP="00B62635">
      <w:pPr>
        <w:numPr>
          <w:ilvl w:val="0"/>
          <w:numId w:val="1"/>
        </w:numPr>
        <w:tabs>
          <w:tab w:val="clear" w:pos="6"/>
        </w:tabs>
        <w:spacing w:afterLines="0"/>
        <w:ind w:left="567" w:hanging="567"/>
        <w:rPr>
          <w:rFonts w:eastAsia="Times New Roman" w:cs="Arial"/>
        </w:rPr>
      </w:pPr>
      <w:r w:rsidRPr="00224F4C">
        <w:rPr>
          <w:rFonts w:eastAsia="Times New Roman" w:cs="Arial"/>
        </w:rPr>
        <w:t>Dr</w:t>
      </w:r>
      <w:r>
        <w:rPr>
          <w:rFonts w:eastAsia="Times New Roman" w:cs="Arial"/>
        </w:rPr>
        <w:t xml:space="preserve"> Tara Anderson</w:t>
      </w:r>
      <w:r w:rsidRPr="00224F4C">
        <w:rPr>
          <w:rFonts w:eastAsia="Times New Roman" w:cs="Arial"/>
        </w:rPr>
        <w:t xml:space="preserve">, </w:t>
      </w:r>
      <w:r>
        <w:rPr>
          <w:rFonts w:eastAsia="Times New Roman" w:cs="Arial"/>
        </w:rPr>
        <w:t xml:space="preserve">Specialist Medical Advisor, </w:t>
      </w:r>
      <w:r w:rsidRPr="00224F4C">
        <w:rPr>
          <w:rFonts w:eastAsia="Times New Roman" w:cs="Arial"/>
        </w:rPr>
        <w:t>TIPCU</w:t>
      </w:r>
    </w:p>
    <w:p w:rsidR="00B62635" w:rsidRPr="00995F5B" w:rsidRDefault="00B62635" w:rsidP="00B62635">
      <w:pPr>
        <w:numPr>
          <w:ilvl w:val="0"/>
          <w:numId w:val="1"/>
        </w:numPr>
        <w:tabs>
          <w:tab w:val="clear" w:pos="6"/>
        </w:tabs>
        <w:spacing w:afterLines="0"/>
        <w:ind w:left="567" w:hanging="567"/>
        <w:rPr>
          <w:rFonts w:eastAsia="Times New Roman" w:cs="Arial"/>
          <w:b/>
          <w:u w:val="single"/>
        </w:rPr>
      </w:pPr>
      <w:r>
        <w:rPr>
          <w:rFonts w:eastAsia="Times New Roman" w:cs="Arial"/>
        </w:rPr>
        <w:t>Ms Anne Wells</w:t>
      </w:r>
      <w:r w:rsidRPr="00224F4C">
        <w:rPr>
          <w:rFonts w:eastAsia="Times New Roman" w:cs="Arial"/>
        </w:rPr>
        <w:t xml:space="preserve">, </w:t>
      </w:r>
      <w:r>
        <w:rPr>
          <w:rFonts w:eastAsia="Times New Roman" w:cs="Arial"/>
        </w:rPr>
        <w:t xml:space="preserve">Assistant Director of Nursing, </w:t>
      </w:r>
      <w:r w:rsidRPr="00224F4C">
        <w:rPr>
          <w:rFonts w:eastAsia="Times New Roman" w:cs="Arial"/>
        </w:rPr>
        <w:t>TIPCU</w:t>
      </w:r>
    </w:p>
    <w:p w:rsidR="00B62635" w:rsidRPr="00224F4C" w:rsidRDefault="00B62635" w:rsidP="00B62635">
      <w:pPr>
        <w:tabs>
          <w:tab w:val="left" w:pos="567"/>
        </w:tabs>
        <w:spacing w:afterLines="0"/>
        <w:rPr>
          <w:rFonts w:eastAsia="Times New Roman" w:cs="Arial"/>
        </w:rPr>
      </w:pPr>
      <w:r w:rsidRPr="00224F4C">
        <w:rPr>
          <w:rFonts w:eastAsia="Times New Roman" w:cs="Arial"/>
        </w:rPr>
        <w:t>Suggested reference:</w:t>
      </w:r>
      <w:r>
        <w:rPr>
          <w:rFonts w:eastAsia="Times New Roman" w:cs="Arial"/>
        </w:rPr>
        <w:t xml:space="preserve"> Wilson, F</w:t>
      </w:r>
      <w:r w:rsidR="00CF4C79">
        <w:rPr>
          <w:rFonts w:eastAsia="Times New Roman" w:cs="Arial"/>
        </w:rPr>
        <w:t>., Anderson, T., Wells, A. (2017</w:t>
      </w:r>
      <w:r w:rsidRPr="00224F4C">
        <w:rPr>
          <w:rFonts w:eastAsia="Times New Roman" w:cs="Arial"/>
        </w:rPr>
        <w:t xml:space="preserve">). </w:t>
      </w:r>
      <w:r w:rsidR="003A32EB">
        <w:rPr>
          <w:rFonts w:eastAsia="Times New Roman" w:cs="Arial"/>
        </w:rPr>
        <w:t xml:space="preserve">Tasmanian Acute Public Hospitals </w:t>
      </w:r>
      <w:r w:rsidRPr="00224F4C">
        <w:rPr>
          <w:rFonts w:eastAsia="Times New Roman" w:cs="Arial"/>
        </w:rPr>
        <w:t>Healthcare A</w:t>
      </w:r>
      <w:r w:rsidR="00BD5F28">
        <w:rPr>
          <w:rFonts w:eastAsia="Times New Roman" w:cs="Arial"/>
        </w:rPr>
        <w:t>ssociated Infection Report No 34</w:t>
      </w:r>
      <w:r w:rsidR="004C59AD">
        <w:rPr>
          <w:rFonts w:eastAsia="Times New Roman" w:cs="Arial"/>
        </w:rPr>
        <w:t xml:space="preserve"> </w:t>
      </w:r>
      <w:r>
        <w:rPr>
          <w:rFonts w:eastAsia="Times New Roman" w:cs="Arial"/>
        </w:rPr>
        <w:t>–</w:t>
      </w:r>
      <w:r w:rsidR="00BD5F28">
        <w:rPr>
          <w:rFonts w:eastAsia="Times New Roman" w:cs="Arial"/>
        </w:rPr>
        <w:t xml:space="preserve"> Annual Report 2016 - </w:t>
      </w:r>
      <w:r w:rsidR="00570BB6">
        <w:rPr>
          <w:rFonts w:eastAsia="Times New Roman" w:cs="Arial"/>
        </w:rPr>
        <w:t>17</w:t>
      </w:r>
      <w:r w:rsidR="004C59AD">
        <w:rPr>
          <w:rFonts w:eastAsia="Times New Roman" w:cs="Arial"/>
        </w:rPr>
        <w:t>.</w:t>
      </w:r>
      <w:r w:rsidRPr="00224F4C">
        <w:rPr>
          <w:rFonts w:eastAsia="Times New Roman" w:cs="Arial"/>
        </w:rPr>
        <w:t xml:space="preserve"> Hobart: Department of Health and Human Services. </w:t>
      </w:r>
    </w:p>
    <w:p w:rsidR="00B62635" w:rsidRDefault="000D5577" w:rsidP="00B62635">
      <w:pPr>
        <w:tabs>
          <w:tab w:val="left" w:pos="567"/>
        </w:tabs>
        <w:spacing w:afterLines="0"/>
        <w:rPr>
          <w:rFonts w:eastAsia="Times New Roman" w:cs="Arial"/>
        </w:rPr>
      </w:pPr>
      <w:r>
        <w:rPr>
          <w:rFonts w:eastAsia="Times New Roman" w:cs="Arial"/>
        </w:rPr>
        <w:t>R</w:t>
      </w:r>
      <w:r w:rsidR="00B62635" w:rsidRPr="00224F4C">
        <w:rPr>
          <w:rFonts w:eastAsia="Times New Roman" w:cs="Arial"/>
        </w:rPr>
        <w:t xml:space="preserve">eviewed and approved by </w:t>
      </w:r>
      <w:r w:rsidR="00B62635" w:rsidRPr="000D5577">
        <w:rPr>
          <w:rFonts w:eastAsia="Times New Roman" w:cs="Arial"/>
        </w:rPr>
        <w:t>the Tasmanian Healthcare Associated Infection Advisory Committee</w:t>
      </w:r>
      <w:r w:rsidR="00B62635" w:rsidRPr="00224F4C">
        <w:rPr>
          <w:rFonts w:eastAsia="Times New Roman" w:cs="Arial"/>
        </w:rPr>
        <w:t xml:space="preserve"> </w:t>
      </w:r>
      <w:r w:rsidR="0092575E">
        <w:rPr>
          <w:rFonts w:eastAsia="Times New Roman" w:cs="Arial"/>
        </w:rPr>
        <w:t xml:space="preserve">and the </w:t>
      </w:r>
      <w:r w:rsidR="00B62635">
        <w:rPr>
          <w:rFonts w:eastAsia="Times New Roman" w:cs="Arial"/>
        </w:rPr>
        <w:t>Director of Public Health,</w:t>
      </w:r>
      <w:r w:rsidR="00B62635" w:rsidRPr="00224F4C">
        <w:rPr>
          <w:rFonts w:eastAsia="Times New Roman" w:cs="Arial"/>
        </w:rPr>
        <w:t xml:space="preserve"> DHHS Tasmania.</w:t>
      </w:r>
    </w:p>
    <w:p w:rsidR="00B62635" w:rsidRPr="00224F4C" w:rsidRDefault="00B62635" w:rsidP="00B62635">
      <w:pPr>
        <w:tabs>
          <w:tab w:val="left" w:pos="588"/>
        </w:tabs>
        <w:spacing w:afterLines="0"/>
        <w:rPr>
          <w:rFonts w:eastAsia="Times New Roman" w:cs="Arial"/>
          <w:b/>
          <w:sz w:val="24"/>
          <w:szCs w:val="24"/>
        </w:rPr>
      </w:pPr>
      <w:r w:rsidRPr="00224F4C">
        <w:rPr>
          <w:rFonts w:eastAsia="Times New Roman" w:cs="Arial"/>
          <w:b/>
          <w:sz w:val="24"/>
          <w:szCs w:val="24"/>
        </w:rPr>
        <w:t>Notes</w:t>
      </w:r>
    </w:p>
    <w:p w:rsidR="00E9274D" w:rsidRDefault="00B62635" w:rsidP="00E9274D">
      <w:pPr>
        <w:tabs>
          <w:tab w:val="left" w:pos="588"/>
        </w:tabs>
        <w:spacing w:afterLines="0"/>
        <w:rPr>
          <w:rFonts w:eastAsia="Times New Roman" w:cs="Arial"/>
        </w:rPr>
      </w:pPr>
      <w:r w:rsidRPr="00224F4C">
        <w:rPr>
          <w:rFonts w:eastAsia="Times New Roman" w:cs="Arial"/>
        </w:rPr>
        <w:t xml:space="preserve">Data </w:t>
      </w:r>
      <w:r w:rsidR="00CF4C79">
        <w:rPr>
          <w:rFonts w:eastAsia="Times New Roman" w:cs="Arial"/>
        </w:rPr>
        <w:t xml:space="preserve">are subject to ongoing revision so data from previous reports should not be relied upon. Use the most up to date report when citing data. </w:t>
      </w:r>
    </w:p>
    <w:p w:rsidR="00E9274D" w:rsidRDefault="00E9274D" w:rsidP="00E9274D">
      <w:pPr>
        <w:spacing w:after="336"/>
        <w:rPr>
          <w:rFonts w:eastAsia="Times New Roman" w:cs="Arial"/>
        </w:rPr>
      </w:pPr>
      <w:r>
        <w:rPr>
          <w:rFonts w:eastAsia="Times New Roman" w:cs="Arial"/>
        </w:rPr>
        <w:br w:type="page"/>
      </w:r>
    </w:p>
    <w:p w:rsidR="00EE7D80" w:rsidRDefault="00B62635" w:rsidP="00E9274D">
      <w:pPr>
        <w:pStyle w:val="Heading1"/>
        <w:rPr>
          <w:noProof/>
        </w:rPr>
      </w:pPr>
      <w:bookmarkStart w:id="14" w:name="_Toc435168202"/>
      <w:bookmarkStart w:id="15" w:name="_Toc436818814"/>
      <w:bookmarkStart w:id="16" w:name="_Toc450223065"/>
      <w:bookmarkStart w:id="17" w:name="_Toc459796622"/>
      <w:bookmarkStart w:id="18" w:name="_Toc462910854"/>
      <w:bookmarkStart w:id="19" w:name="_Toc462911007"/>
      <w:bookmarkStart w:id="20" w:name="_Toc468796498"/>
      <w:bookmarkStart w:id="21" w:name="_Toc469393443"/>
      <w:bookmarkStart w:id="22" w:name="_Toc469393499"/>
      <w:bookmarkStart w:id="23" w:name="_Toc481060089"/>
      <w:bookmarkStart w:id="24" w:name="_Toc482964371"/>
      <w:bookmarkStart w:id="25" w:name="_Toc483998810"/>
      <w:bookmarkStart w:id="26" w:name="_Toc485299618"/>
      <w:bookmarkStart w:id="27" w:name="_Toc493759053"/>
      <w:bookmarkStart w:id="28" w:name="_Toc493759234"/>
      <w:bookmarkStart w:id="29" w:name="_Toc494185050"/>
      <w:bookmarkStart w:id="30" w:name="_Toc496003654"/>
      <w:r w:rsidRPr="00D167A2">
        <w:lastRenderedPageBreak/>
        <w:t>Contents</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E0642C">
        <w:rPr>
          <w:b w:val="0"/>
          <w:sz w:val="22"/>
          <w:szCs w:val="22"/>
        </w:rPr>
        <w:fldChar w:fldCharType="begin"/>
      </w:r>
      <w:r w:rsidRPr="00E0642C">
        <w:rPr>
          <w:b w:val="0"/>
          <w:sz w:val="22"/>
          <w:szCs w:val="22"/>
        </w:rPr>
        <w:instrText xml:space="preserve"> TOC \o "1-3" \f \u </w:instrText>
      </w:r>
      <w:r w:rsidRPr="00E0642C">
        <w:rPr>
          <w:b w:val="0"/>
          <w:sz w:val="22"/>
          <w:szCs w:val="22"/>
        </w:rPr>
        <w:fldChar w:fldCharType="separate"/>
      </w:r>
    </w:p>
    <w:p w:rsidR="00EE7D80" w:rsidRDefault="00EE7D80">
      <w:pPr>
        <w:pStyle w:val="TOC1"/>
        <w:rPr>
          <w:rFonts w:asciiTheme="minorHAnsi" w:eastAsiaTheme="minorEastAsia" w:hAnsiTheme="minorHAnsi" w:cstheme="minorBidi"/>
          <w:b w:val="0"/>
          <w:szCs w:val="22"/>
          <w:lang w:eastAsia="en-AU"/>
        </w:rPr>
      </w:pPr>
      <w:r>
        <w:t>Executive summary</w:t>
      </w:r>
      <w:r>
        <w:tab/>
      </w:r>
      <w:r>
        <w:fldChar w:fldCharType="begin"/>
      </w:r>
      <w:r>
        <w:instrText xml:space="preserve"> PAGEREF _Toc496003656 \h </w:instrText>
      </w:r>
      <w:r>
        <w:fldChar w:fldCharType="separate"/>
      </w:r>
      <w:r>
        <w:t>6</w:t>
      </w:r>
      <w:r>
        <w:fldChar w:fldCharType="end"/>
      </w:r>
    </w:p>
    <w:p w:rsidR="00EE7D80" w:rsidRDefault="00EE7D80">
      <w:pPr>
        <w:pStyle w:val="TOC1"/>
        <w:rPr>
          <w:rFonts w:asciiTheme="minorHAnsi" w:eastAsiaTheme="minorEastAsia" w:hAnsiTheme="minorHAnsi" w:cstheme="minorBidi"/>
          <w:b w:val="0"/>
          <w:szCs w:val="22"/>
          <w:lang w:eastAsia="en-AU"/>
        </w:rPr>
      </w:pPr>
      <w:r>
        <w:t>Achievements</w:t>
      </w:r>
      <w:r>
        <w:tab/>
      </w:r>
      <w:r>
        <w:fldChar w:fldCharType="begin"/>
      </w:r>
      <w:r>
        <w:instrText xml:space="preserve"> PAGEREF _Toc496003657 \h </w:instrText>
      </w:r>
      <w:r>
        <w:fldChar w:fldCharType="separate"/>
      </w:r>
      <w:r>
        <w:t>7</w:t>
      </w:r>
      <w:r>
        <w:fldChar w:fldCharType="end"/>
      </w:r>
    </w:p>
    <w:p w:rsidR="00EE7D80" w:rsidRDefault="00EE7D80">
      <w:pPr>
        <w:pStyle w:val="TOC1"/>
        <w:rPr>
          <w:rFonts w:asciiTheme="minorHAnsi" w:eastAsiaTheme="minorEastAsia" w:hAnsiTheme="minorHAnsi" w:cstheme="minorBidi"/>
          <w:b w:val="0"/>
          <w:szCs w:val="22"/>
          <w:lang w:eastAsia="en-AU"/>
        </w:rPr>
      </w:pPr>
      <w:r w:rsidRPr="00E92C8D">
        <w:rPr>
          <w:i/>
        </w:rPr>
        <w:t>Staphylococcus aureus</w:t>
      </w:r>
      <w:r>
        <w:t xml:space="preserve"> bacteraemia</w:t>
      </w:r>
      <w:r>
        <w:tab/>
      </w:r>
      <w:r>
        <w:fldChar w:fldCharType="begin"/>
      </w:r>
      <w:r>
        <w:instrText xml:space="preserve"> PAGEREF _Toc496003658 \h </w:instrText>
      </w:r>
      <w:r>
        <w:fldChar w:fldCharType="separate"/>
      </w:r>
      <w:r>
        <w:t>8</w:t>
      </w:r>
      <w:r>
        <w:fldChar w:fldCharType="end"/>
      </w:r>
    </w:p>
    <w:p w:rsidR="00EE7D80" w:rsidRDefault="00EE7D80">
      <w:pPr>
        <w:pStyle w:val="TOC2"/>
        <w:rPr>
          <w:rFonts w:asciiTheme="minorHAnsi" w:eastAsiaTheme="minorEastAsia" w:hAnsiTheme="minorHAnsi" w:cstheme="minorBidi"/>
          <w:szCs w:val="22"/>
        </w:rPr>
      </w:pPr>
      <w:r w:rsidRPr="00E92C8D">
        <w:t>Tasmanian rates</w:t>
      </w:r>
      <w:r>
        <w:tab/>
      </w:r>
      <w:r>
        <w:fldChar w:fldCharType="begin"/>
      </w:r>
      <w:r>
        <w:instrText xml:space="preserve"> PAGEREF _Toc496003659 \h </w:instrText>
      </w:r>
      <w:r>
        <w:fldChar w:fldCharType="separate"/>
      </w:r>
      <w:r>
        <w:t>8</w:t>
      </w:r>
      <w:r>
        <w:fldChar w:fldCharType="end"/>
      </w:r>
    </w:p>
    <w:p w:rsidR="00EE7D80" w:rsidRDefault="00EE7D80">
      <w:pPr>
        <w:pStyle w:val="TOC2"/>
        <w:rPr>
          <w:rFonts w:asciiTheme="minorHAnsi" w:eastAsiaTheme="minorEastAsia" w:hAnsiTheme="minorHAnsi" w:cstheme="minorBidi"/>
          <w:szCs w:val="22"/>
        </w:rPr>
      </w:pPr>
      <w:r w:rsidRPr="00E92C8D">
        <w:t>Hospital rates</w:t>
      </w:r>
      <w:r>
        <w:tab/>
      </w:r>
      <w:r>
        <w:fldChar w:fldCharType="begin"/>
      </w:r>
      <w:r>
        <w:instrText xml:space="preserve"> PAGEREF _Toc496003660 \h </w:instrText>
      </w:r>
      <w:r>
        <w:fldChar w:fldCharType="separate"/>
      </w:r>
      <w:r>
        <w:t>10</w:t>
      </w:r>
      <w:r>
        <w:fldChar w:fldCharType="end"/>
      </w:r>
    </w:p>
    <w:p w:rsidR="00EE7D80" w:rsidRDefault="00EE7D80">
      <w:pPr>
        <w:pStyle w:val="TOC2"/>
        <w:rPr>
          <w:rFonts w:asciiTheme="minorHAnsi" w:eastAsiaTheme="minorEastAsia" w:hAnsiTheme="minorHAnsi" w:cstheme="minorBidi"/>
          <w:szCs w:val="22"/>
        </w:rPr>
      </w:pPr>
      <w:r w:rsidRPr="00E92C8D">
        <w:t>HCA SAB related to MSSA or MRSA</w:t>
      </w:r>
      <w:r>
        <w:tab/>
      </w:r>
      <w:r>
        <w:fldChar w:fldCharType="begin"/>
      </w:r>
      <w:r>
        <w:instrText xml:space="preserve"> PAGEREF _Toc496003661 \h </w:instrText>
      </w:r>
      <w:r>
        <w:fldChar w:fldCharType="separate"/>
      </w:r>
      <w:r>
        <w:t>11</w:t>
      </w:r>
      <w:r>
        <w:fldChar w:fldCharType="end"/>
      </w:r>
    </w:p>
    <w:p w:rsidR="00EE7D80" w:rsidRDefault="00EE7D80">
      <w:pPr>
        <w:pStyle w:val="TOC2"/>
        <w:rPr>
          <w:rFonts w:asciiTheme="minorHAnsi" w:eastAsiaTheme="minorEastAsia" w:hAnsiTheme="minorHAnsi" w:cstheme="minorBidi"/>
          <w:szCs w:val="22"/>
        </w:rPr>
      </w:pPr>
      <w:r w:rsidRPr="00E92C8D">
        <w:t>HCA SAB related to IV devices</w:t>
      </w:r>
      <w:r>
        <w:tab/>
      </w:r>
      <w:r>
        <w:fldChar w:fldCharType="begin"/>
      </w:r>
      <w:r>
        <w:instrText xml:space="preserve"> PAGEREF _Toc496003662 \h </w:instrText>
      </w:r>
      <w:r>
        <w:fldChar w:fldCharType="separate"/>
      </w:r>
      <w:r>
        <w:t>12</w:t>
      </w:r>
      <w:r>
        <w:fldChar w:fldCharType="end"/>
      </w:r>
    </w:p>
    <w:p w:rsidR="00EE7D80" w:rsidRDefault="00EE7D80">
      <w:pPr>
        <w:pStyle w:val="TOC2"/>
        <w:rPr>
          <w:rFonts w:asciiTheme="minorHAnsi" w:eastAsiaTheme="minorEastAsia" w:hAnsiTheme="minorHAnsi" w:cstheme="minorBidi"/>
          <w:szCs w:val="22"/>
        </w:rPr>
      </w:pPr>
      <w:r w:rsidRPr="00E92C8D">
        <w:t>Community associated SAB</w:t>
      </w:r>
      <w:r>
        <w:tab/>
      </w:r>
      <w:r>
        <w:fldChar w:fldCharType="begin"/>
      </w:r>
      <w:r>
        <w:instrText xml:space="preserve"> PAGEREF _Toc496003663 \h </w:instrText>
      </w:r>
      <w:r>
        <w:fldChar w:fldCharType="separate"/>
      </w:r>
      <w:r>
        <w:t>13</w:t>
      </w:r>
      <w:r>
        <w:fldChar w:fldCharType="end"/>
      </w:r>
    </w:p>
    <w:p w:rsidR="00EE7D80" w:rsidRDefault="00EE7D80">
      <w:pPr>
        <w:pStyle w:val="TOC1"/>
        <w:rPr>
          <w:rFonts w:asciiTheme="minorHAnsi" w:eastAsiaTheme="minorEastAsia" w:hAnsiTheme="minorHAnsi" w:cstheme="minorBidi"/>
          <w:b w:val="0"/>
          <w:szCs w:val="22"/>
          <w:lang w:eastAsia="en-AU"/>
        </w:rPr>
      </w:pPr>
      <w:r w:rsidRPr="00E92C8D">
        <w:rPr>
          <w:i/>
        </w:rPr>
        <w:t>Clostridium difficile</w:t>
      </w:r>
      <w:r>
        <w:t xml:space="preserve"> infection</w:t>
      </w:r>
      <w:r>
        <w:tab/>
      </w:r>
      <w:r>
        <w:fldChar w:fldCharType="begin"/>
      </w:r>
      <w:r>
        <w:instrText xml:space="preserve"> PAGEREF _Toc496003664 \h </w:instrText>
      </w:r>
      <w:r>
        <w:fldChar w:fldCharType="separate"/>
      </w:r>
      <w:r>
        <w:t>14</w:t>
      </w:r>
      <w:r>
        <w:fldChar w:fldCharType="end"/>
      </w:r>
    </w:p>
    <w:p w:rsidR="00EE7D80" w:rsidRDefault="00EE7D80">
      <w:pPr>
        <w:pStyle w:val="TOC2"/>
        <w:rPr>
          <w:rFonts w:asciiTheme="minorHAnsi" w:eastAsiaTheme="minorEastAsia" w:hAnsiTheme="minorHAnsi" w:cstheme="minorBidi"/>
          <w:szCs w:val="22"/>
        </w:rPr>
      </w:pPr>
      <w:r w:rsidRPr="00E92C8D">
        <w:t>Tasmanian rates</w:t>
      </w:r>
      <w:r>
        <w:tab/>
      </w:r>
      <w:r>
        <w:fldChar w:fldCharType="begin"/>
      </w:r>
      <w:r>
        <w:instrText xml:space="preserve"> PAGEREF _Toc496003665 \h </w:instrText>
      </w:r>
      <w:r>
        <w:fldChar w:fldCharType="separate"/>
      </w:r>
      <w:r>
        <w:t>14</w:t>
      </w:r>
      <w:r>
        <w:fldChar w:fldCharType="end"/>
      </w:r>
    </w:p>
    <w:p w:rsidR="00EE7D80" w:rsidRDefault="00EE7D80">
      <w:pPr>
        <w:pStyle w:val="TOC2"/>
        <w:rPr>
          <w:rFonts w:asciiTheme="minorHAnsi" w:eastAsiaTheme="minorEastAsia" w:hAnsiTheme="minorHAnsi" w:cstheme="minorBidi"/>
          <w:szCs w:val="22"/>
        </w:rPr>
      </w:pPr>
      <w:r w:rsidRPr="00E92C8D">
        <w:t>Hospital rates – by financial year</w:t>
      </w:r>
      <w:r>
        <w:tab/>
      </w:r>
      <w:r>
        <w:fldChar w:fldCharType="begin"/>
      </w:r>
      <w:r>
        <w:instrText xml:space="preserve"> PAGEREF _Toc496003666 \h </w:instrText>
      </w:r>
      <w:r>
        <w:fldChar w:fldCharType="separate"/>
      </w:r>
      <w:r>
        <w:t>17</w:t>
      </w:r>
      <w:r>
        <w:fldChar w:fldCharType="end"/>
      </w:r>
    </w:p>
    <w:p w:rsidR="00EE7D80" w:rsidRDefault="00EE7D80">
      <w:pPr>
        <w:pStyle w:val="TOC1"/>
        <w:rPr>
          <w:rFonts w:asciiTheme="minorHAnsi" w:eastAsiaTheme="minorEastAsia" w:hAnsiTheme="minorHAnsi" w:cstheme="minorBidi"/>
          <w:b w:val="0"/>
          <w:szCs w:val="22"/>
          <w:lang w:eastAsia="en-AU"/>
        </w:rPr>
      </w:pPr>
      <w:r>
        <w:t>Vancomycin resistant enterococci</w:t>
      </w:r>
      <w:r>
        <w:tab/>
      </w:r>
      <w:r>
        <w:fldChar w:fldCharType="begin"/>
      </w:r>
      <w:r>
        <w:instrText xml:space="preserve"> PAGEREF _Toc496003667 \h </w:instrText>
      </w:r>
      <w:r>
        <w:fldChar w:fldCharType="separate"/>
      </w:r>
      <w:r>
        <w:t>18</w:t>
      </w:r>
      <w:r>
        <w:fldChar w:fldCharType="end"/>
      </w:r>
    </w:p>
    <w:p w:rsidR="00EE7D80" w:rsidRDefault="00EE7D80">
      <w:pPr>
        <w:pStyle w:val="TOC2"/>
        <w:rPr>
          <w:rFonts w:asciiTheme="minorHAnsi" w:eastAsiaTheme="minorEastAsia" w:hAnsiTheme="minorHAnsi" w:cstheme="minorBidi"/>
          <w:szCs w:val="22"/>
        </w:rPr>
      </w:pPr>
      <w:r w:rsidRPr="00E92C8D">
        <w:t>VRE screening effort</w:t>
      </w:r>
      <w:r>
        <w:tab/>
      </w:r>
      <w:r>
        <w:fldChar w:fldCharType="begin"/>
      </w:r>
      <w:r>
        <w:instrText xml:space="preserve"> PAGEREF _Toc496003670 \h </w:instrText>
      </w:r>
      <w:r>
        <w:fldChar w:fldCharType="separate"/>
      </w:r>
      <w:r>
        <w:t>21</w:t>
      </w:r>
      <w:r>
        <w:fldChar w:fldCharType="end"/>
      </w:r>
    </w:p>
    <w:p w:rsidR="00EE7D80" w:rsidRDefault="00EE7D80">
      <w:pPr>
        <w:pStyle w:val="TOC1"/>
        <w:rPr>
          <w:rFonts w:asciiTheme="minorHAnsi" w:eastAsiaTheme="minorEastAsia" w:hAnsiTheme="minorHAnsi" w:cstheme="minorBidi"/>
          <w:b w:val="0"/>
          <w:szCs w:val="22"/>
          <w:lang w:eastAsia="en-AU"/>
        </w:rPr>
      </w:pPr>
      <w:r>
        <w:rPr>
          <w:lang w:eastAsia="en-AU"/>
        </w:rPr>
        <w:t>Hand Hygiene</w:t>
      </w:r>
      <w:r>
        <w:tab/>
      </w:r>
      <w:r>
        <w:fldChar w:fldCharType="begin"/>
      </w:r>
      <w:r>
        <w:instrText xml:space="preserve"> PAGEREF _Toc496003671 \h </w:instrText>
      </w:r>
      <w:r>
        <w:fldChar w:fldCharType="separate"/>
      </w:r>
      <w:r>
        <w:t>22</w:t>
      </w:r>
      <w:r>
        <w:fldChar w:fldCharType="end"/>
      </w:r>
    </w:p>
    <w:p w:rsidR="00EE7D80" w:rsidRDefault="00EE7D80">
      <w:pPr>
        <w:pStyle w:val="TOC2"/>
        <w:rPr>
          <w:rFonts w:asciiTheme="minorHAnsi" w:eastAsiaTheme="minorEastAsia" w:hAnsiTheme="minorHAnsi" w:cstheme="minorBidi"/>
          <w:szCs w:val="22"/>
        </w:rPr>
      </w:pPr>
      <w:r w:rsidRPr="00E92C8D">
        <w:t>Tasmanian rates</w:t>
      </w:r>
      <w:r>
        <w:tab/>
      </w:r>
      <w:r>
        <w:fldChar w:fldCharType="begin"/>
      </w:r>
      <w:r>
        <w:instrText xml:space="preserve"> PAGEREF _Toc496003672 \h </w:instrText>
      </w:r>
      <w:r>
        <w:fldChar w:fldCharType="separate"/>
      </w:r>
      <w:r>
        <w:t>22</w:t>
      </w:r>
      <w:r>
        <w:fldChar w:fldCharType="end"/>
      </w:r>
    </w:p>
    <w:p w:rsidR="00EE7D80" w:rsidRDefault="00EE7D80">
      <w:pPr>
        <w:pStyle w:val="TOC1"/>
        <w:rPr>
          <w:rFonts w:asciiTheme="minorHAnsi" w:eastAsiaTheme="minorEastAsia" w:hAnsiTheme="minorHAnsi" w:cstheme="minorBidi"/>
          <w:b w:val="0"/>
          <w:szCs w:val="22"/>
          <w:lang w:eastAsia="en-AU"/>
        </w:rPr>
      </w:pPr>
      <w:r>
        <w:t>Antibiotic use surveillance</w:t>
      </w:r>
      <w:r>
        <w:tab/>
      </w:r>
      <w:r>
        <w:fldChar w:fldCharType="begin"/>
      </w:r>
      <w:r>
        <w:instrText xml:space="preserve"> PAGEREF _Toc496003673 \h </w:instrText>
      </w:r>
      <w:r>
        <w:fldChar w:fldCharType="separate"/>
      </w:r>
      <w:r>
        <w:t>25</w:t>
      </w:r>
      <w:r>
        <w:fldChar w:fldCharType="end"/>
      </w:r>
    </w:p>
    <w:p w:rsidR="00EE7D80" w:rsidRDefault="00EE7D80">
      <w:pPr>
        <w:pStyle w:val="TOC1"/>
        <w:rPr>
          <w:rFonts w:asciiTheme="minorHAnsi" w:eastAsiaTheme="minorEastAsia" w:hAnsiTheme="minorHAnsi" w:cstheme="minorBidi"/>
          <w:b w:val="0"/>
          <w:szCs w:val="22"/>
          <w:lang w:eastAsia="en-AU"/>
        </w:rPr>
      </w:pPr>
      <w:r>
        <w:rPr>
          <w:lang w:eastAsia="en-AU"/>
        </w:rPr>
        <w:t>Acknowledgements</w:t>
      </w:r>
      <w:r>
        <w:tab/>
      </w:r>
      <w:r>
        <w:fldChar w:fldCharType="begin"/>
      </w:r>
      <w:r>
        <w:instrText xml:space="preserve"> PAGEREF _Toc496003674 \h </w:instrText>
      </w:r>
      <w:r>
        <w:fldChar w:fldCharType="separate"/>
      </w:r>
      <w:r>
        <w:t>28</w:t>
      </w:r>
      <w:r>
        <w:fldChar w:fldCharType="end"/>
      </w:r>
    </w:p>
    <w:p w:rsidR="00EE7D80" w:rsidRDefault="00EE7D80">
      <w:pPr>
        <w:pStyle w:val="TOC1"/>
        <w:rPr>
          <w:rFonts w:asciiTheme="minorHAnsi" w:eastAsiaTheme="minorEastAsia" w:hAnsiTheme="minorHAnsi" w:cstheme="minorBidi"/>
          <w:b w:val="0"/>
          <w:szCs w:val="22"/>
          <w:lang w:eastAsia="en-AU"/>
        </w:rPr>
      </w:pPr>
      <w:r>
        <w:rPr>
          <w:lang w:eastAsia="en-AU"/>
        </w:rPr>
        <w:t>Appendix 1</w:t>
      </w:r>
      <w:r>
        <w:tab/>
      </w:r>
      <w:r>
        <w:fldChar w:fldCharType="begin"/>
      </w:r>
      <w:r>
        <w:instrText xml:space="preserve"> PAGEREF _Toc496003675 \h </w:instrText>
      </w:r>
      <w:r>
        <w:fldChar w:fldCharType="separate"/>
      </w:r>
      <w:r>
        <w:t>29</w:t>
      </w:r>
      <w:r>
        <w:fldChar w:fldCharType="end"/>
      </w:r>
    </w:p>
    <w:p w:rsidR="00EE7D80" w:rsidRDefault="00EE7D80">
      <w:pPr>
        <w:pStyle w:val="TOC2"/>
        <w:rPr>
          <w:rFonts w:asciiTheme="minorHAnsi" w:eastAsiaTheme="minorEastAsia" w:hAnsiTheme="minorHAnsi" w:cstheme="minorBidi"/>
          <w:szCs w:val="22"/>
        </w:rPr>
      </w:pPr>
      <w:r w:rsidRPr="00E92C8D">
        <w:t>Explanatory notes</w:t>
      </w:r>
      <w:r>
        <w:tab/>
      </w:r>
      <w:r>
        <w:fldChar w:fldCharType="begin"/>
      </w:r>
      <w:r>
        <w:instrText xml:space="preserve"> PAGEREF _Toc496003676 \h </w:instrText>
      </w:r>
      <w:r>
        <w:fldChar w:fldCharType="separate"/>
      </w:r>
      <w:r>
        <w:t>29</w:t>
      </w:r>
      <w:r>
        <w:fldChar w:fldCharType="end"/>
      </w:r>
    </w:p>
    <w:p w:rsidR="00EE7D80" w:rsidRDefault="00EE7D80">
      <w:pPr>
        <w:pStyle w:val="TOC1"/>
        <w:rPr>
          <w:rFonts w:asciiTheme="minorHAnsi" w:eastAsiaTheme="minorEastAsia" w:hAnsiTheme="minorHAnsi" w:cstheme="minorBidi"/>
          <w:b w:val="0"/>
          <w:szCs w:val="22"/>
          <w:lang w:eastAsia="en-AU"/>
        </w:rPr>
      </w:pPr>
      <w:r>
        <w:rPr>
          <w:lang w:eastAsia="en-AU"/>
        </w:rPr>
        <w:t>Appendix</w:t>
      </w:r>
      <w:r w:rsidRPr="00E92C8D">
        <w:rPr>
          <w:lang w:val="fr-FR" w:eastAsia="en-AU"/>
        </w:rPr>
        <w:t xml:space="preserve"> 2</w:t>
      </w:r>
      <w:r>
        <w:tab/>
      </w:r>
      <w:r>
        <w:fldChar w:fldCharType="begin"/>
      </w:r>
      <w:r>
        <w:instrText xml:space="preserve"> PAGEREF _Toc496003683 \h </w:instrText>
      </w:r>
      <w:r>
        <w:fldChar w:fldCharType="separate"/>
      </w:r>
      <w:r>
        <w:t>32</w:t>
      </w:r>
      <w:r>
        <w:fldChar w:fldCharType="end"/>
      </w:r>
    </w:p>
    <w:p w:rsidR="00EE7D80" w:rsidRDefault="00EE7D80">
      <w:pPr>
        <w:pStyle w:val="TOC2"/>
        <w:rPr>
          <w:rFonts w:asciiTheme="minorHAnsi" w:eastAsiaTheme="minorEastAsia" w:hAnsiTheme="minorHAnsi" w:cstheme="minorBidi"/>
          <w:szCs w:val="22"/>
        </w:rPr>
      </w:pPr>
      <w:r w:rsidRPr="00E92C8D">
        <w:rPr>
          <w:lang w:val="fr-FR"/>
        </w:rPr>
        <w:t xml:space="preserve">Healthcare </w:t>
      </w:r>
      <w:r w:rsidRPr="00E92C8D">
        <w:t>associated</w:t>
      </w:r>
      <w:r w:rsidRPr="00E92C8D">
        <w:rPr>
          <w:lang w:val="fr-FR"/>
        </w:rPr>
        <w:t xml:space="preserve"> </w:t>
      </w:r>
      <w:r w:rsidRPr="00E92C8D">
        <w:rPr>
          <w:i/>
          <w:lang w:val="fr-FR"/>
        </w:rPr>
        <w:t>Staphylococcus aureus</w:t>
      </w:r>
      <w:r w:rsidRPr="00E92C8D">
        <w:rPr>
          <w:lang w:val="fr-FR"/>
        </w:rPr>
        <w:t xml:space="preserve"> </w:t>
      </w:r>
      <w:r w:rsidRPr="00E92C8D">
        <w:t>bacteraemia</w:t>
      </w:r>
      <w:r w:rsidRPr="00E92C8D">
        <w:rPr>
          <w:lang w:val="fr-FR"/>
        </w:rPr>
        <w:t xml:space="preserve"> (SAB)</w:t>
      </w:r>
      <w:r>
        <w:tab/>
      </w:r>
      <w:r>
        <w:fldChar w:fldCharType="begin"/>
      </w:r>
      <w:r>
        <w:instrText xml:space="preserve"> PAGEREF _Toc496003684 \h </w:instrText>
      </w:r>
      <w:r>
        <w:fldChar w:fldCharType="separate"/>
      </w:r>
      <w:r>
        <w:t>32</w:t>
      </w:r>
      <w:r>
        <w:fldChar w:fldCharType="end"/>
      </w:r>
    </w:p>
    <w:p w:rsidR="00EE7D80" w:rsidRDefault="00EE7D80">
      <w:pPr>
        <w:pStyle w:val="TOC2"/>
        <w:rPr>
          <w:rFonts w:asciiTheme="minorHAnsi" w:eastAsiaTheme="minorEastAsia" w:hAnsiTheme="minorHAnsi" w:cstheme="minorBidi"/>
          <w:szCs w:val="22"/>
        </w:rPr>
      </w:pPr>
      <w:r w:rsidRPr="00E92C8D">
        <w:rPr>
          <w:i/>
        </w:rPr>
        <w:t>Clostridium difficile</w:t>
      </w:r>
      <w:r w:rsidRPr="00E92C8D">
        <w:t xml:space="preserve"> infection (CDI)</w:t>
      </w:r>
      <w:r>
        <w:tab/>
      </w:r>
      <w:r>
        <w:fldChar w:fldCharType="begin"/>
      </w:r>
      <w:r>
        <w:instrText xml:space="preserve"> PAGEREF _Toc496003685 \h </w:instrText>
      </w:r>
      <w:r>
        <w:fldChar w:fldCharType="separate"/>
      </w:r>
      <w:r>
        <w:t>37</w:t>
      </w:r>
      <w:r>
        <w:fldChar w:fldCharType="end"/>
      </w:r>
    </w:p>
    <w:p w:rsidR="00EE7D80" w:rsidRDefault="00EE7D80">
      <w:pPr>
        <w:pStyle w:val="TOC2"/>
        <w:rPr>
          <w:rFonts w:asciiTheme="minorHAnsi" w:eastAsiaTheme="minorEastAsia" w:hAnsiTheme="minorHAnsi" w:cstheme="minorBidi"/>
          <w:szCs w:val="22"/>
        </w:rPr>
      </w:pPr>
      <w:r w:rsidRPr="00E92C8D">
        <w:t>Vancomycin resistant enterococci (VRE)</w:t>
      </w:r>
      <w:r>
        <w:tab/>
      </w:r>
      <w:r>
        <w:fldChar w:fldCharType="begin"/>
      </w:r>
      <w:r>
        <w:instrText xml:space="preserve"> PAGEREF _Toc496003686 \h </w:instrText>
      </w:r>
      <w:r>
        <w:fldChar w:fldCharType="separate"/>
      </w:r>
      <w:r>
        <w:t>40</w:t>
      </w:r>
      <w:r>
        <w:fldChar w:fldCharType="end"/>
      </w:r>
    </w:p>
    <w:p w:rsidR="00EE7D80" w:rsidRDefault="00EE7D80">
      <w:pPr>
        <w:pStyle w:val="TOC2"/>
        <w:rPr>
          <w:rFonts w:asciiTheme="minorHAnsi" w:eastAsiaTheme="minorEastAsia" w:hAnsiTheme="minorHAnsi" w:cstheme="minorBidi"/>
          <w:szCs w:val="22"/>
        </w:rPr>
      </w:pPr>
      <w:r w:rsidRPr="00E92C8D">
        <w:t>Hand hygiene compliance data June 2017</w:t>
      </w:r>
      <w:r>
        <w:tab/>
      </w:r>
      <w:r>
        <w:fldChar w:fldCharType="begin"/>
      </w:r>
      <w:r>
        <w:instrText xml:space="preserve"> PAGEREF _Toc496003687 \h </w:instrText>
      </w:r>
      <w:r>
        <w:fldChar w:fldCharType="separate"/>
      </w:r>
      <w:r>
        <w:t>44</w:t>
      </w:r>
      <w:r>
        <w:fldChar w:fldCharType="end"/>
      </w:r>
    </w:p>
    <w:p w:rsidR="00B62635" w:rsidRPr="00D167A2" w:rsidRDefault="00B62635" w:rsidP="009334C0">
      <w:pPr>
        <w:pStyle w:val="Heading1"/>
        <w:rPr>
          <w:rFonts w:eastAsia="Times New Roman" w:cs="Times New Roman"/>
        </w:rPr>
      </w:pPr>
      <w:r w:rsidRPr="00E0642C">
        <w:rPr>
          <w:rFonts w:eastAsia="Times New Roman" w:cs="Times New Roman"/>
          <w:b w:val="0"/>
          <w:bCs w:val="0"/>
          <w:i/>
          <w:color w:val="365F91"/>
          <w:sz w:val="22"/>
          <w:szCs w:val="22"/>
        </w:rPr>
        <w:lastRenderedPageBreak/>
        <w:fldChar w:fldCharType="end"/>
      </w:r>
      <w:bookmarkStart w:id="31" w:name="_Toc482964372"/>
      <w:bookmarkStart w:id="32" w:name="_Toc483998811"/>
      <w:bookmarkStart w:id="33" w:name="_Toc496003655"/>
      <w:r w:rsidRPr="00A378F7">
        <w:t>Index</w:t>
      </w:r>
      <w:r w:rsidRPr="00D167A2">
        <w:t xml:space="preserve"> of figures and tables</w:t>
      </w:r>
      <w:bookmarkEnd w:id="31"/>
      <w:bookmarkEnd w:id="32"/>
      <w:bookmarkEnd w:id="33"/>
    </w:p>
    <w:p w:rsidR="00E0642C" w:rsidRPr="00E0642C" w:rsidRDefault="00B62635">
      <w:pPr>
        <w:pStyle w:val="TableofFigures"/>
        <w:tabs>
          <w:tab w:val="right" w:leader="dot" w:pos="9016"/>
        </w:tabs>
        <w:rPr>
          <w:rFonts w:asciiTheme="minorHAnsi" w:eastAsiaTheme="minorEastAsia" w:hAnsiTheme="minorHAnsi"/>
          <w:noProof/>
          <w:lang w:eastAsia="en-AU"/>
        </w:rPr>
      </w:pPr>
      <w:r w:rsidRPr="00E0642C">
        <w:fldChar w:fldCharType="begin"/>
      </w:r>
      <w:r w:rsidRPr="00E0642C">
        <w:instrText xml:space="preserve"> TOC \h \z \c "Figure" </w:instrText>
      </w:r>
      <w:r w:rsidRPr="00E0642C">
        <w:fldChar w:fldCharType="separate"/>
      </w:r>
      <w:hyperlink w:anchor="_Toc494185021" w:history="1">
        <w:r w:rsidR="00E0642C" w:rsidRPr="00E0642C">
          <w:rPr>
            <w:rStyle w:val="Hyperlink"/>
            <w:rFonts w:eastAsia="Times New Roman" w:cs="Times New Roman"/>
            <w:bCs/>
            <w:noProof/>
          </w:rPr>
          <w:t xml:space="preserve">Figure 1 </w:t>
        </w:r>
        <w:r w:rsidR="00E0642C" w:rsidRPr="00E0642C">
          <w:rPr>
            <w:rStyle w:val="Hyperlink"/>
            <w:rFonts w:eastAsia="Times New Roman" w:cs="Times New Roman"/>
            <w:noProof/>
          </w:rPr>
          <w:t xml:space="preserve">Healthcare associated </w:t>
        </w:r>
        <w:r w:rsidR="00E0642C" w:rsidRPr="00E0642C">
          <w:rPr>
            <w:rStyle w:val="Hyperlink"/>
            <w:rFonts w:eastAsia="Times New Roman" w:cs="Times New Roman"/>
            <w:i/>
            <w:noProof/>
          </w:rPr>
          <w:t>Staphylococcus aureus</w:t>
        </w:r>
        <w:r w:rsidR="00E0642C" w:rsidRPr="00E0642C">
          <w:rPr>
            <w:rStyle w:val="Hyperlink"/>
            <w:rFonts w:eastAsia="Times New Roman" w:cs="Times New Roman"/>
            <w:noProof/>
          </w:rPr>
          <w:t xml:space="preserve"> bacteraemia - Tasmanian rate by quarter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_Toc494185021 \h </w:instrText>
        </w:r>
        <w:r w:rsidR="00E0642C" w:rsidRPr="00E0642C">
          <w:rPr>
            <w:noProof/>
            <w:webHidden/>
          </w:rPr>
        </w:r>
        <w:r w:rsidR="00E0642C" w:rsidRPr="00E0642C">
          <w:rPr>
            <w:noProof/>
            <w:webHidden/>
          </w:rPr>
          <w:fldChar w:fldCharType="separate"/>
        </w:r>
        <w:r w:rsidR="00E0642C" w:rsidRPr="00E0642C">
          <w:rPr>
            <w:noProof/>
            <w:webHidden/>
          </w:rPr>
          <w:t>7</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22" w:history="1">
        <w:r w:rsidR="00E0642C" w:rsidRPr="00E0642C">
          <w:rPr>
            <w:rStyle w:val="Hyperlink"/>
            <w:rFonts w:eastAsia="Times New Roman" w:cs="Times New Roman"/>
            <w:bCs/>
            <w:noProof/>
          </w:rPr>
          <w:t xml:space="preserve">Figure 2 Healthcare associated </w:t>
        </w:r>
        <w:r w:rsidR="00E0642C" w:rsidRPr="00E0642C">
          <w:rPr>
            <w:rStyle w:val="Hyperlink"/>
            <w:rFonts w:eastAsia="Times New Roman" w:cs="Times New Roman"/>
            <w:bCs/>
            <w:i/>
            <w:noProof/>
          </w:rPr>
          <w:t>Staphylococcus aureus</w:t>
        </w:r>
        <w:r w:rsidR="00E0642C" w:rsidRPr="00E0642C">
          <w:rPr>
            <w:rStyle w:val="Hyperlink"/>
            <w:rFonts w:eastAsia="Times New Roman" w:cs="Times New Roman"/>
            <w:bCs/>
            <w:noProof/>
          </w:rPr>
          <w:t xml:space="preserve"> bacteraemia rate by financial year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_Toc494185022 \h </w:instrText>
        </w:r>
        <w:r w:rsidR="00E0642C" w:rsidRPr="00E0642C">
          <w:rPr>
            <w:noProof/>
            <w:webHidden/>
          </w:rPr>
        </w:r>
        <w:r w:rsidR="00E0642C" w:rsidRPr="00E0642C">
          <w:rPr>
            <w:noProof/>
            <w:webHidden/>
          </w:rPr>
          <w:fldChar w:fldCharType="separate"/>
        </w:r>
        <w:r w:rsidR="00E0642C" w:rsidRPr="00E0642C">
          <w:rPr>
            <w:noProof/>
            <w:webHidden/>
          </w:rPr>
          <w:t>8</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23" w:history="1">
        <w:r w:rsidR="00E0642C" w:rsidRPr="00E0642C">
          <w:rPr>
            <w:rStyle w:val="Hyperlink"/>
            <w:noProof/>
          </w:rPr>
          <w:t>Figure 3 Healthcare associated Staphylococcus aureus bacteraemia - rate by quarter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_Toc494185023 \h </w:instrText>
        </w:r>
        <w:r w:rsidR="00E0642C" w:rsidRPr="00E0642C">
          <w:rPr>
            <w:noProof/>
            <w:webHidden/>
          </w:rPr>
        </w:r>
        <w:r w:rsidR="00E0642C" w:rsidRPr="00E0642C">
          <w:rPr>
            <w:noProof/>
            <w:webHidden/>
          </w:rPr>
          <w:fldChar w:fldCharType="separate"/>
        </w:r>
        <w:r w:rsidR="00E0642C" w:rsidRPr="00E0642C">
          <w:rPr>
            <w:noProof/>
            <w:webHidden/>
          </w:rPr>
          <w:t>9</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24" w:history="1">
        <w:r w:rsidR="00E0642C" w:rsidRPr="00E0642C">
          <w:rPr>
            <w:rStyle w:val="Hyperlink"/>
            <w:noProof/>
          </w:rPr>
          <w:t xml:space="preserve">Figure 4 Healthcare associated </w:t>
        </w:r>
        <w:r w:rsidR="00E0642C" w:rsidRPr="00E0642C">
          <w:rPr>
            <w:rStyle w:val="Hyperlink"/>
            <w:i/>
            <w:noProof/>
          </w:rPr>
          <w:t>Staphylococcus aureus</w:t>
        </w:r>
        <w:r w:rsidR="00E0642C" w:rsidRPr="00E0642C">
          <w:rPr>
            <w:rStyle w:val="Hyperlink"/>
            <w:noProof/>
          </w:rPr>
          <w:t xml:space="preserve"> bacteraemia - rate by financial year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_Toc494185024 \h </w:instrText>
        </w:r>
        <w:r w:rsidR="00E0642C" w:rsidRPr="00E0642C">
          <w:rPr>
            <w:noProof/>
            <w:webHidden/>
          </w:rPr>
        </w:r>
        <w:r w:rsidR="00E0642C" w:rsidRPr="00E0642C">
          <w:rPr>
            <w:noProof/>
            <w:webHidden/>
          </w:rPr>
          <w:fldChar w:fldCharType="separate"/>
        </w:r>
        <w:r w:rsidR="00E0642C" w:rsidRPr="00E0642C">
          <w:rPr>
            <w:noProof/>
            <w:webHidden/>
          </w:rPr>
          <w:t>9</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25" w:history="1">
        <w:r w:rsidR="00E0642C" w:rsidRPr="00E0642C">
          <w:rPr>
            <w:rStyle w:val="Hyperlink"/>
            <w:noProof/>
          </w:rPr>
          <w:t xml:space="preserve">Figure 5 </w:t>
        </w:r>
        <w:r w:rsidR="00E0642C" w:rsidRPr="00E0642C">
          <w:rPr>
            <w:rStyle w:val="Hyperlink"/>
            <w:rFonts w:cs="Gill Sans MT"/>
            <w:noProof/>
          </w:rPr>
          <w:t>Healthcare associated MSSA and MRSA SAB – number by financial year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_Toc494185025 \h </w:instrText>
        </w:r>
        <w:r w:rsidR="00E0642C" w:rsidRPr="00E0642C">
          <w:rPr>
            <w:noProof/>
            <w:webHidden/>
          </w:rPr>
        </w:r>
        <w:r w:rsidR="00E0642C" w:rsidRPr="00E0642C">
          <w:rPr>
            <w:noProof/>
            <w:webHidden/>
          </w:rPr>
          <w:fldChar w:fldCharType="separate"/>
        </w:r>
        <w:r w:rsidR="00E0642C" w:rsidRPr="00E0642C">
          <w:rPr>
            <w:noProof/>
            <w:webHidden/>
          </w:rPr>
          <w:t>10</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26" w:history="1">
        <w:r w:rsidR="00E0642C" w:rsidRPr="00E0642C">
          <w:rPr>
            <w:rStyle w:val="Hyperlink"/>
            <w:noProof/>
          </w:rPr>
          <w:t>Figure 6 Total IV device related HCA SAB – number and percentage by financial year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_Toc494185026 \h </w:instrText>
        </w:r>
        <w:r w:rsidR="00E0642C" w:rsidRPr="00E0642C">
          <w:rPr>
            <w:noProof/>
            <w:webHidden/>
          </w:rPr>
        </w:r>
        <w:r w:rsidR="00E0642C" w:rsidRPr="00E0642C">
          <w:rPr>
            <w:noProof/>
            <w:webHidden/>
          </w:rPr>
          <w:fldChar w:fldCharType="separate"/>
        </w:r>
        <w:r w:rsidR="00E0642C" w:rsidRPr="00E0642C">
          <w:rPr>
            <w:noProof/>
            <w:webHidden/>
          </w:rPr>
          <w:t>11</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27" w:history="1">
        <w:r w:rsidR="00E0642C" w:rsidRPr="00E0642C">
          <w:rPr>
            <w:rStyle w:val="Hyperlink"/>
            <w:noProof/>
          </w:rPr>
          <w:t>Figure 7 Community associated CA-SAB – number and incidence/100 000 population</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_Toc494185027 \h </w:instrText>
        </w:r>
        <w:r w:rsidR="00E0642C" w:rsidRPr="00E0642C">
          <w:rPr>
            <w:noProof/>
            <w:webHidden/>
          </w:rPr>
        </w:r>
        <w:r w:rsidR="00E0642C" w:rsidRPr="00E0642C">
          <w:rPr>
            <w:noProof/>
            <w:webHidden/>
          </w:rPr>
          <w:fldChar w:fldCharType="separate"/>
        </w:r>
        <w:r w:rsidR="00E0642C" w:rsidRPr="00E0642C">
          <w:rPr>
            <w:noProof/>
            <w:webHidden/>
          </w:rPr>
          <w:t>12</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28" w:history="1">
        <w:r w:rsidR="00E0642C" w:rsidRPr="00E0642C">
          <w:rPr>
            <w:rStyle w:val="Hyperlink"/>
            <w:noProof/>
          </w:rPr>
          <w:t>Figure 8 Community associated CA-SAB – number of MSSA and MRSA/financial year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_Toc494185028 \h </w:instrText>
        </w:r>
        <w:r w:rsidR="00E0642C" w:rsidRPr="00E0642C">
          <w:rPr>
            <w:noProof/>
            <w:webHidden/>
          </w:rPr>
        </w:r>
        <w:r w:rsidR="00E0642C" w:rsidRPr="00E0642C">
          <w:rPr>
            <w:noProof/>
            <w:webHidden/>
          </w:rPr>
          <w:fldChar w:fldCharType="separate"/>
        </w:r>
        <w:r w:rsidR="00E0642C" w:rsidRPr="00E0642C">
          <w:rPr>
            <w:noProof/>
            <w:webHidden/>
          </w:rPr>
          <w:t>12</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29" w:history="1">
        <w:r w:rsidR="00E0642C" w:rsidRPr="00E0642C">
          <w:rPr>
            <w:rStyle w:val="Hyperlink"/>
            <w:noProof/>
          </w:rPr>
          <w:t>Figure 9 Acute public hospital identified CDI and HCA-HCF CDI – rates by quarter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_Toc494185029 \h </w:instrText>
        </w:r>
        <w:r w:rsidR="00E0642C" w:rsidRPr="00E0642C">
          <w:rPr>
            <w:noProof/>
            <w:webHidden/>
          </w:rPr>
        </w:r>
        <w:r w:rsidR="00E0642C" w:rsidRPr="00E0642C">
          <w:rPr>
            <w:noProof/>
            <w:webHidden/>
          </w:rPr>
          <w:fldChar w:fldCharType="separate"/>
        </w:r>
        <w:r w:rsidR="00E0642C" w:rsidRPr="00E0642C">
          <w:rPr>
            <w:noProof/>
            <w:webHidden/>
          </w:rPr>
          <w:t>13</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30" w:history="1">
        <w:r w:rsidR="00E0642C" w:rsidRPr="00E0642C">
          <w:rPr>
            <w:rStyle w:val="Hyperlink"/>
            <w:noProof/>
          </w:rPr>
          <w:t>Figure 10 Hospital identified and HCA-HCF CDI - rate by financial year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_Toc494185030 \h </w:instrText>
        </w:r>
        <w:r w:rsidR="00E0642C" w:rsidRPr="00E0642C">
          <w:rPr>
            <w:noProof/>
            <w:webHidden/>
          </w:rPr>
        </w:r>
        <w:r w:rsidR="00E0642C" w:rsidRPr="00E0642C">
          <w:rPr>
            <w:noProof/>
            <w:webHidden/>
          </w:rPr>
          <w:fldChar w:fldCharType="separate"/>
        </w:r>
        <w:r w:rsidR="00E0642C" w:rsidRPr="00E0642C">
          <w:rPr>
            <w:noProof/>
            <w:webHidden/>
          </w:rPr>
          <w:t>14</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31" w:history="1">
        <w:r w:rsidR="00E0642C" w:rsidRPr="00E0642C">
          <w:rPr>
            <w:rStyle w:val="Hyperlink"/>
            <w:rFonts w:eastAsia="Times New Roman" w:cs="Times New Roman"/>
            <w:bCs/>
            <w:noProof/>
          </w:rPr>
          <w:t xml:space="preserve">Figure 11 </w:t>
        </w:r>
        <w:r w:rsidR="00E0642C" w:rsidRPr="00E0642C">
          <w:rPr>
            <w:rStyle w:val="Hyperlink"/>
            <w:rFonts w:eastAsia="Times New Roman" w:cs="Times New Roman"/>
            <w:noProof/>
          </w:rPr>
          <w:t>Hospital identified CDI by quarter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_Toc494185031 \h </w:instrText>
        </w:r>
        <w:r w:rsidR="00E0642C" w:rsidRPr="00E0642C">
          <w:rPr>
            <w:noProof/>
            <w:webHidden/>
          </w:rPr>
        </w:r>
        <w:r w:rsidR="00E0642C" w:rsidRPr="00E0642C">
          <w:rPr>
            <w:noProof/>
            <w:webHidden/>
          </w:rPr>
          <w:fldChar w:fldCharType="separate"/>
        </w:r>
        <w:r w:rsidR="00E0642C" w:rsidRPr="00E0642C">
          <w:rPr>
            <w:noProof/>
            <w:webHidden/>
          </w:rPr>
          <w:t>15</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32" w:history="1">
        <w:r w:rsidR="00E0642C" w:rsidRPr="00E0642C">
          <w:rPr>
            <w:rStyle w:val="Hyperlink"/>
            <w:rFonts w:eastAsia="Times New Roman" w:cs="Times New Roman"/>
            <w:bCs/>
            <w:noProof/>
          </w:rPr>
          <w:t xml:space="preserve">Figure 12 </w:t>
        </w:r>
        <w:r w:rsidR="00E0642C" w:rsidRPr="00E0642C">
          <w:rPr>
            <w:rStyle w:val="Hyperlink"/>
            <w:rFonts w:eastAsia="Times New Roman" w:cs="Times New Roman"/>
            <w:noProof/>
          </w:rPr>
          <w:t>HCA-HCF CDI by quarter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_Toc494185032 \h </w:instrText>
        </w:r>
        <w:r w:rsidR="00E0642C" w:rsidRPr="00E0642C">
          <w:rPr>
            <w:noProof/>
            <w:webHidden/>
          </w:rPr>
        </w:r>
        <w:r w:rsidR="00E0642C" w:rsidRPr="00E0642C">
          <w:rPr>
            <w:noProof/>
            <w:webHidden/>
          </w:rPr>
          <w:fldChar w:fldCharType="separate"/>
        </w:r>
        <w:r w:rsidR="00E0642C" w:rsidRPr="00E0642C">
          <w:rPr>
            <w:noProof/>
            <w:webHidden/>
          </w:rPr>
          <w:t>15</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33" w:history="1">
        <w:r w:rsidR="00E0642C" w:rsidRPr="00E0642C">
          <w:rPr>
            <w:rStyle w:val="Hyperlink"/>
            <w:noProof/>
          </w:rPr>
          <w:t>Figure 13 Hospital identified CDI by financial year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_Toc494185033 \h </w:instrText>
        </w:r>
        <w:r w:rsidR="00E0642C" w:rsidRPr="00E0642C">
          <w:rPr>
            <w:noProof/>
            <w:webHidden/>
          </w:rPr>
        </w:r>
        <w:r w:rsidR="00E0642C" w:rsidRPr="00E0642C">
          <w:rPr>
            <w:noProof/>
            <w:webHidden/>
          </w:rPr>
          <w:fldChar w:fldCharType="separate"/>
        </w:r>
        <w:r w:rsidR="00E0642C" w:rsidRPr="00E0642C">
          <w:rPr>
            <w:noProof/>
            <w:webHidden/>
          </w:rPr>
          <w:t>16</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34" w:history="1">
        <w:r w:rsidR="00E0642C" w:rsidRPr="00E0642C">
          <w:rPr>
            <w:rStyle w:val="Hyperlink"/>
            <w:noProof/>
          </w:rPr>
          <w:t>Figure 14 HCA-HCF CDI by financial year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_Toc494185034 \h </w:instrText>
        </w:r>
        <w:r w:rsidR="00E0642C" w:rsidRPr="00E0642C">
          <w:rPr>
            <w:noProof/>
            <w:webHidden/>
          </w:rPr>
        </w:r>
        <w:r w:rsidR="00E0642C" w:rsidRPr="00E0642C">
          <w:rPr>
            <w:noProof/>
            <w:webHidden/>
          </w:rPr>
          <w:fldChar w:fldCharType="separate"/>
        </w:r>
        <w:r w:rsidR="00E0642C" w:rsidRPr="00E0642C">
          <w:rPr>
            <w:noProof/>
            <w:webHidden/>
          </w:rPr>
          <w:t>16</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35" w:history="1">
        <w:r w:rsidR="00E0642C" w:rsidRPr="00E0642C">
          <w:rPr>
            <w:rStyle w:val="Hyperlink"/>
            <w:rFonts w:eastAsia="Times New Roman" w:cs="Times New Roman"/>
            <w:bCs/>
            <w:noProof/>
          </w:rPr>
          <w:t>Figure 15 First VRE isolates by quarter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_Toc494185035 \h </w:instrText>
        </w:r>
        <w:r w:rsidR="00E0642C" w:rsidRPr="00E0642C">
          <w:rPr>
            <w:noProof/>
            <w:webHidden/>
          </w:rPr>
        </w:r>
        <w:r w:rsidR="00E0642C" w:rsidRPr="00E0642C">
          <w:rPr>
            <w:noProof/>
            <w:webHidden/>
          </w:rPr>
          <w:fldChar w:fldCharType="separate"/>
        </w:r>
        <w:r w:rsidR="00E0642C" w:rsidRPr="00E0642C">
          <w:rPr>
            <w:noProof/>
            <w:webHidden/>
          </w:rPr>
          <w:t>17</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36" w:history="1">
        <w:r w:rsidR="00E0642C" w:rsidRPr="00E0642C">
          <w:rPr>
            <w:rStyle w:val="Hyperlink"/>
            <w:noProof/>
          </w:rPr>
          <w:t>Figure 16 First VRE isolates – classification by quarter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_Toc494185036 \h </w:instrText>
        </w:r>
        <w:r w:rsidR="00E0642C" w:rsidRPr="00E0642C">
          <w:rPr>
            <w:noProof/>
            <w:webHidden/>
          </w:rPr>
        </w:r>
        <w:r w:rsidR="00E0642C" w:rsidRPr="00E0642C">
          <w:rPr>
            <w:noProof/>
            <w:webHidden/>
          </w:rPr>
          <w:fldChar w:fldCharType="separate"/>
        </w:r>
        <w:r w:rsidR="00E0642C" w:rsidRPr="00E0642C">
          <w:rPr>
            <w:noProof/>
            <w:webHidden/>
          </w:rPr>
          <w:t>18</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37" w:history="1">
        <w:r w:rsidR="00E0642C" w:rsidRPr="00E0642C">
          <w:rPr>
            <w:rStyle w:val="Hyperlink"/>
            <w:noProof/>
          </w:rPr>
          <w:t>Figure 17 First VRE isolates - genotype by quarter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_Toc494185037 \h </w:instrText>
        </w:r>
        <w:r w:rsidR="00E0642C" w:rsidRPr="00E0642C">
          <w:rPr>
            <w:noProof/>
            <w:webHidden/>
          </w:rPr>
        </w:r>
        <w:r w:rsidR="00E0642C" w:rsidRPr="00E0642C">
          <w:rPr>
            <w:noProof/>
            <w:webHidden/>
          </w:rPr>
          <w:fldChar w:fldCharType="separate"/>
        </w:r>
        <w:r w:rsidR="00E0642C" w:rsidRPr="00E0642C">
          <w:rPr>
            <w:noProof/>
            <w:webHidden/>
          </w:rPr>
          <w:t>18</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38" w:history="1">
        <w:r w:rsidR="00E0642C" w:rsidRPr="00E0642C">
          <w:rPr>
            <w:rStyle w:val="Hyperlink"/>
            <w:noProof/>
          </w:rPr>
          <w:t>Figure 18 First VRE isolates – classification by financial year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_Toc494185038 \h </w:instrText>
        </w:r>
        <w:r w:rsidR="00E0642C" w:rsidRPr="00E0642C">
          <w:rPr>
            <w:noProof/>
            <w:webHidden/>
          </w:rPr>
        </w:r>
        <w:r w:rsidR="00E0642C" w:rsidRPr="00E0642C">
          <w:rPr>
            <w:noProof/>
            <w:webHidden/>
          </w:rPr>
          <w:fldChar w:fldCharType="separate"/>
        </w:r>
        <w:r w:rsidR="00E0642C" w:rsidRPr="00E0642C">
          <w:rPr>
            <w:noProof/>
            <w:webHidden/>
          </w:rPr>
          <w:t>19</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39" w:history="1">
        <w:r w:rsidR="00E0642C" w:rsidRPr="00E0642C">
          <w:rPr>
            <w:rStyle w:val="Hyperlink"/>
            <w:noProof/>
          </w:rPr>
          <w:t>Figure 19 First VRE isolates – genotype by financial year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_Toc494185039 \h </w:instrText>
        </w:r>
        <w:r w:rsidR="00E0642C" w:rsidRPr="00E0642C">
          <w:rPr>
            <w:noProof/>
            <w:webHidden/>
          </w:rPr>
        </w:r>
        <w:r w:rsidR="00E0642C" w:rsidRPr="00E0642C">
          <w:rPr>
            <w:noProof/>
            <w:webHidden/>
          </w:rPr>
          <w:fldChar w:fldCharType="separate"/>
        </w:r>
        <w:r w:rsidR="00E0642C" w:rsidRPr="00E0642C">
          <w:rPr>
            <w:noProof/>
            <w:webHidden/>
          </w:rPr>
          <w:t>19</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40" w:history="1">
        <w:r w:rsidR="00E0642C" w:rsidRPr="00E0642C">
          <w:rPr>
            <w:rStyle w:val="Hyperlink"/>
            <w:noProof/>
          </w:rPr>
          <w:t>Figure 20 Hand hygiene compliance in Tasmanian public hospitals</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_Toc494185040 \h </w:instrText>
        </w:r>
        <w:r w:rsidR="00E0642C" w:rsidRPr="00E0642C">
          <w:rPr>
            <w:noProof/>
            <w:webHidden/>
          </w:rPr>
        </w:r>
        <w:r w:rsidR="00E0642C" w:rsidRPr="00E0642C">
          <w:rPr>
            <w:noProof/>
            <w:webHidden/>
          </w:rPr>
          <w:fldChar w:fldCharType="separate"/>
        </w:r>
        <w:r w:rsidR="00E0642C" w:rsidRPr="00E0642C">
          <w:rPr>
            <w:noProof/>
            <w:webHidden/>
          </w:rPr>
          <w:t>21</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41" w:history="1">
        <w:r w:rsidR="00E0642C" w:rsidRPr="00E0642C">
          <w:rPr>
            <w:rStyle w:val="Hyperlink"/>
            <w:noProof/>
          </w:rPr>
          <w:t>Figure 21 Hand hygiene compliance by moment</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_Toc494185041 \h </w:instrText>
        </w:r>
        <w:r w:rsidR="00E0642C" w:rsidRPr="00E0642C">
          <w:rPr>
            <w:noProof/>
            <w:webHidden/>
          </w:rPr>
        </w:r>
        <w:r w:rsidR="00E0642C" w:rsidRPr="00E0642C">
          <w:rPr>
            <w:noProof/>
            <w:webHidden/>
          </w:rPr>
          <w:fldChar w:fldCharType="separate"/>
        </w:r>
        <w:r w:rsidR="00E0642C" w:rsidRPr="00E0642C">
          <w:rPr>
            <w:noProof/>
            <w:webHidden/>
          </w:rPr>
          <w:t>22</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42" w:history="1">
        <w:r w:rsidR="00E0642C" w:rsidRPr="00E0642C">
          <w:rPr>
            <w:rStyle w:val="Hyperlink"/>
            <w:noProof/>
          </w:rPr>
          <w:t>Figure 22 Hand hygiene compliance by healthcare worker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_Toc494185042 \h </w:instrText>
        </w:r>
        <w:r w:rsidR="00E0642C" w:rsidRPr="00E0642C">
          <w:rPr>
            <w:noProof/>
            <w:webHidden/>
          </w:rPr>
        </w:r>
        <w:r w:rsidR="00E0642C" w:rsidRPr="00E0642C">
          <w:rPr>
            <w:noProof/>
            <w:webHidden/>
          </w:rPr>
          <w:fldChar w:fldCharType="separate"/>
        </w:r>
        <w:r w:rsidR="00E0642C" w:rsidRPr="00E0642C">
          <w:rPr>
            <w:noProof/>
            <w:webHidden/>
          </w:rPr>
          <w:t>23</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43" w:history="1">
        <w:r w:rsidR="00E0642C" w:rsidRPr="00E0642C">
          <w:rPr>
            <w:rStyle w:val="Hyperlink"/>
            <w:noProof/>
          </w:rPr>
          <w:t>Figure 23 Cephalosporin use</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_Toc494185043 \h </w:instrText>
        </w:r>
        <w:r w:rsidR="00E0642C" w:rsidRPr="00E0642C">
          <w:rPr>
            <w:noProof/>
            <w:webHidden/>
          </w:rPr>
        </w:r>
        <w:r w:rsidR="00E0642C" w:rsidRPr="00E0642C">
          <w:rPr>
            <w:noProof/>
            <w:webHidden/>
          </w:rPr>
          <w:fldChar w:fldCharType="separate"/>
        </w:r>
        <w:r w:rsidR="00E0642C" w:rsidRPr="00E0642C">
          <w:rPr>
            <w:noProof/>
            <w:webHidden/>
          </w:rPr>
          <w:t>25</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44" w:history="1">
        <w:r w:rsidR="00E0642C" w:rsidRPr="00E0642C">
          <w:rPr>
            <w:rStyle w:val="Hyperlink"/>
            <w:noProof/>
          </w:rPr>
          <w:t>Figure 24 Fluoroquinolone use</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_Toc494185044 \h </w:instrText>
        </w:r>
        <w:r w:rsidR="00E0642C" w:rsidRPr="00E0642C">
          <w:rPr>
            <w:noProof/>
            <w:webHidden/>
          </w:rPr>
        </w:r>
        <w:r w:rsidR="00E0642C" w:rsidRPr="00E0642C">
          <w:rPr>
            <w:noProof/>
            <w:webHidden/>
          </w:rPr>
          <w:fldChar w:fldCharType="separate"/>
        </w:r>
        <w:r w:rsidR="00E0642C" w:rsidRPr="00E0642C">
          <w:rPr>
            <w:noProof/>
            <w:webHidden/>
          </w:rPr>
          <w:t>25</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45" w:history="1">
        <w:r w:rsidR="00E0642C" w:rsidRPr="00E0642C">
          <w:rPr>
            <w:rStyle w:val="Hyperlink"/>
            <w:noProof/>
          </w:rPr>
          <w:t>Figure 25 Piperacillin - tazobactam use</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_Toc494185045 \h </w:instrText>
        </w:r>
        <w:r w:rsidR="00E0642C" w:rsidRPr="00E0642C">
          <w:rPr>
            <w:noProof/>
            <w:webHidden/>
          </w:rPr>
        </w:r>
        <w:r w:rsidR="00E0642C" w:rsidRPr="00E0642C">
          <w:rPr>
            <w:noProof/>
            <w:webHidden/>
          </w:rPr>
          <w:fldChar w:fldCharType="separate"/>
        </w:r>
        <w:r w:rsidR="00E0642C" w:rsidRPr="00E0642C">
          <w:rPr>
            <w:noProof/>
            <w:webHidden/>
          </w:rPr>
          <w:t>26</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046" w:history="1">
        <w:r w:rsidR="00E0642C" w:rsidRPr="00E0642C">
          <w:rPr>
            <w:rStyle w:val="Hyperlink"/>
            <w:noProof/>
          </w:rPr>
          <w:t>Figure 26 Vancomycin use</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_Toc494185046 \h </w:instrText>
        </w:r>
        <w:r w:rsidR="00E0642C" w:rsidRPr="00E0642C">
          <w:rPr>
            <w:noProof/>
            <w:webHidden/>
          </w:rPr>
        </w:r>
        <w:r w:rsidR="00E0642C" w:rsidRPr="00E0642C">
          <w:rPr>
            <w:noProof/>
            <w:webHidden/>
          </w:rPr>
          <w:fldChar w:fldCharType="separate"/>
        </w:r>
        <w:r w:rsidR="00E0642C" w:rsidRPr="00E0642C">
          <w:rPr>
            <w:noProof/>
            <w:webHidden/>
          </w:rPr>
          <w:t>26</w:t>
        </w:r>
        <w:r w:rsidR="00E0642C" w:rsidRPr="00E0642C">
          <w:rPr>
            <w:noProof/>
            <w:webHidden/>
          </w:rPr>
          <w:fldChar w:fldCharType="end"/>
        </w:r>
      </w:hyperlink>
    </w:p>
    <w:p w:rsidR="00B62635" w:rsidRPr="00284A02" w:rsidRDefault="00B62635" w:rsidP="00B62635">
      <w:pPr>
        <w:keepNext/>
        <w:keepLines/>
        <w:tabs>
          <w:tab w:val="left" w:pos="567"/>
        </w:tabs>
        <w:spacing w:afterLines="0" w:after="0"/>
        <w:outlineLvl w:val="0"/>
        <w:rPr>
          <w:rFonts w:ascii="Cambria" w:eastAsia="Times New Roman" w:hAnsi="Cambria" w:cs="Times New Roman"/>
          <w:bCs/>
          <w:sz w:val="20"/>
          <w:szCs w:val="20"/>
        </w:rPr>
      </w:pPr>
      <w:r w:rsidRPr="00E0642C">
        <w:rPr>
          <w:rFonts w:eastAsia="Times New Roman" w:cs="Times New Roman"/>
          <w:bCs/>
        </w:rPr>
        <w:fldChar w:fldCharType="end"/>
      </w:r>
    </w:p>
    <w:p w:rsidR="00E0642C" w:rsidRPr="00E0642C" w:rsidRDefault="00B62635">
      <w:pPr>
        <w:pStyle w:val="TableofFigures"/>
        <w:tabs>
          <w:tab w:val="right" w:leader="dot" w:pos="9016"/>
        </w:tabs>
        <w:rPr>
          <w:rFonts w:asciiTheme="minorHAnsi" w:eastAsiaTheme="minorEastAsia" w:hAnsiTheme="minorHAnsi"/>
          <w:noProof/>
          <w:lang w:eastAsia="en-AU"/>
        </w:rPr>
      </w:pPr>
      <w:r w:rsidRPr="00E0642C">
        <w:fldChar w:fldCharType="begin"/>
      </w:r>
      <w:r w:rsidRPr="00E0642C">
        <w:instrText xml:space="preserve"> TOC \h \z \c "Table" </w:instrText>
      </w:r>
      <w:r w:rsidRPr="00E0642C">
        <w:fldChar w:fldCharType="separate"/>
      </w:r>
      <w:hyperlink w:anchor="_Toc494185101" w:history="1">
        <w:r w:rsidR="00E0642C" w:rsidRPr="00E0642C">
          <w:rPr>
            <w:rStyle w:val="Hyperlink"/>
            <w:noProof/>
          </w:rPr>
          <w:t>Table 1 Proportion of VRE positives from screening specimens</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_Toc494185101 \h </w:instrText>
        </w:r>
        <w:r w:rsidR="00E0642C" w:rsidRPr="00E0642C">
          <w:rPr>
            <w:noProof/>
            <w:webHidden/>
          </w:rPr>
        </w:r>
        <w:r w:rsidR="00E0642C" w:rsidRPr="00E0642C">
          <w:rPr>
            <w:noProof/>
            <w:webHidden/>
          </w:rPr>
          <w:fldChar w:fldCharType="separate"/>
        </w:r>
        <w:r w:rsidR="00E0642C">
          <w:rPr>
            <w:noProof/>
            <w:webHidden/>
          </w:rPr>
          <w:t>20</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02" w:history="1">
        <w:r w:rsidR="00E0642C" w:rsidRPr="00E0642C">
          <w:rPr>
            <w:rStyle w:val="Hyperlink"/>
            <w:noProof/>
          </w:rPr>
          <w:t>Table 2 Healthcare worker categories</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_Toc494185102 \h </w:instrText>
        </w:r>
        <w:r w:rsidR="00E0642C" w:rsidRPr="00E0642C">
          <w:rPr>
            <w:noProof/>
            <w:webHidden/>
          </w:rPr>
        </w:r>
        <w:r w:rsidR="00E0642C" w:rsidRPr="00E0642C">
          <w:rPr>
            <w:noProof/>
            <w:webHidden/>
          </w:rPr>
          <w:fldChar w:fldCharType="separate"/>
        </w:r>
        <w:r w:rsidR="00E0642C">
          <w:rPr>
            <w:noProof/>
            <w:webHidden/>
          </w:rPr>
          <w:t>23</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03" w:history="1">
        <w:r w:rsidR="00E0642C" w:rsidRPr="00E0642C">
          <w:rPr>
            <w:rStyle w:val="Hyperlink"/>
            <w:noProof/>
          </w:rPr>
          <w:t>Table 3 Tasmanian numbers and rate per 10 000 patient days of HCA-SAB.</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_Toc494185103 \h </w:instrText>
        </w:r>
        <w:r w:rsidR="00E0642C" w:rsidRPr="00E0642C">
          <w:rPr>
            <w:noProof/>
            <w:webHidden/>
          </w:rPr>
        </w:r>
        <w:r w:rsidR="00E0642C" w:rsidRPr="00E0642C">
          <w:rPr>
            <w:noProof/>
            <w:webHidden/>
          </w:rPr>
          <w:fldChar w:fldCharType="separate"/>
        </w:r>
        <w:r w:rsidR="00E0642C">
          <w:rPr>
            <w:noProof/>
            <w:webHidden/>
          </w:rPr>
          <w:t>31</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04" w:history="1">
        <w:r w:rsidR="00E0642C" w:rsidRPr="00E0642C">
          <w:rPr>
            <w:rStyle w:val="Hyperlink"/>
            <w:rFonts w:eastAsia="Times New Roman" w:cs="Times New Roman"/>
            <w:bCs/>
            <w:noProof/>
          </w:rPr>
          <w:t>Table 4 Royal Hobart Hospital numbers and rates per10 000 patient days of HCA-SAB</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_Toc494185104 \h </w:instrText>
        </w:r>
        <w:r w:rsidR="00E0642C" w:rsidRPr="00E0642C">
          <w:rPr>
            <w:noProof/>
            <w:webHidden/>
          </w:rPr>
        </w:r>
        <w:r w:rsidR="00E0642C" w:rsidRPr="00E0642C">
          <w:rPr>
            <w:noProof/>
            <w:webHidden/>
          </w:rPr>
          <w:fldChar w:fldCharType="separate"/>
        </w:r>
        <w:r w:rsidR="00E0642C">
          <w:rPr>
            <w:noProof/>
            <w:webHidden/>
          </w:rPr>
          <w:t>32</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05" w:history="1">
        <w:r w:rsidR="00E0642C" w:rsidRPr="00E0642C">
          <w:rPr>
            <w:rStyle w:val="Hyperlink"/>
            <w:rFonts w:eastAsia="Times New Roman" w:cs="Times New Roman"/>
            <w:bCs/>
            <w:noProof/>
          </w:rPr>
          <w:t>Table 5 Launceston General Hospital numbers and rates per10 000 patient days of HCA-SAB</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_Toc494185105 \h </w:instrText>
        </w:r>
        <w:r w:rsidR="00E0642C" w:rsidRPr="00E0642C">
          <w:rPr>
            <w:noProof/>
            <w:webHidden/>
          </w:rPr>
        </w:r>
        <w:r w:rsidR="00E0642C" w:rsidRPr="00E0642C">
          <w:rPr>
            <w:noProof/>
            <w:webHidden/>
          </w:rPr>
          <w:fldChar w:fldCharType="separate"/>
        </w:r>
        <w:r w:rsidR="00E0642C">
          <w:rPr>
            <w:noProof/>
            <w:webHidden/>
          </w:rPr>
          <w:t>33</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06" w:history="1">
        <w:r w:rsidR="00E0642C" w:rsidRPr="00E0642C">
          <w:rPr>
            <w:rStyle w:val="Hyperlink"/>
            <w:rFonts w:eastAsia="Times New Roman" w:cs="Times New Roman"/>
            <w:bCs/>
            <w:noProof/>
          </w:rPr>
          <w:t>Table 6 Mersey Community Hospital numbers and rates per10 000 patient days of HCA-SAB</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_Toc494185106 \h </w:instrText>
        </w:r>
        <w:r w:rsidR="00E0642C" w:rsidRPr="00E0642C">
          <w:rPr>
            <w:noProof/>
            <w:webHidden/>
          </w:rPr>
        </w:r>
        <w:r w:rsidR="00E0642C" w:rsidRPr="00E0642C">
          <w:rPr>
            <w:noProof/>
            <w:webHidden/>
          </w:rPr>
          <w:fldChar w:fldCharType="separate"/>
        </w:r>
        <w:r w:rsidR="00E0642C">
          <w:rPr>
            <w:noProof/>
            <w:webHidden/>
          </w:rPr>
          <w:t>34</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07" w:history="1">
        <w:r w:rsidR="00E0642C" w:rsidRPr="00E0642C">
          <w:rPr>
            <w:rStyle w:val="Hyperlink"/>
            <w:rFonts w:eastAsia="Times New Roman" w:cs="Times New Roman"/>
            <w:bCs/>
            <w:noProof/>
          </w:rPr>
          <w:t>Table 7 North West Regional Hospital numbers and rates per10 000 patient days of HCA-SAB.</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_Toc494185107 \h </w:instrText>
        </w:r>
        <w:r w:rsidR="00E0642C" w:rsidRPr="00E0642C">
          <w:rPr>
            <w:noProof/>
            <w:webHidden/>
          </w:rPr>
        </w:r>
        <w:r w:rsidR="00E0642C" w:rsidRPr="00E0642C">
          <w:rPr>
            <w:noProof/>
            <w:webHidden/>
          </w:rPr>
          <w:fldChar w:fldCharType="separate"/>
        </w:r>
        <w:r w:rsidR="00E0642C">
          <w:rPr>
            <w:noProof/>
            <w:webHidden/>
          </w:rPr>
          <w:t>35</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08" w:history="1">
        <w:r w:rsidR="00E0642C" w:rsidRPr="00E0642C">
          <w:rPr>
            <w:rStyle w:val="Hyperlink"/>
            <w:rFonts w:eastAsia="Times New Roman" w:cs="Times New Roman"/>
            <w:bCs/>
            <w:noProof/>
          </w:rPr>
          <w:t>Table 8 Tasmanian numbers and rates per10 000 patient days of CDI</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_Toc494185108 \h </w:instrText>
        </w:r>
        <w:r w:rsidR="00E0642C" w:rsidRPr="00E0642C">
          <w:rPr>
            <w:noProof/>
            <w:webHidden/>
          </w:rPr>
        </w:r>
        <w:r w:rsidR="00E0642C" w:rsidRPr="00E0642C">
          <w:rPr>
            <w:noProof/>
            <w:webHidden/>
          </w:rPr>
          <w:fldChar w:fldCharType="separate"/>
        </w:r>
        <w:r w:rsidR="00E0642C">
          <w:rPr>
            <w:noProof/>
            <w:webHidden/>
          </w:rPr>
          <w:t>36</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09" w:history="1">
        <w:r w:rsidR="00E0642C" w:rsidRPr="00E0642C">
          <w:rPr>
            <w:rStyle w:val="Hyperlink"/>
            <w:rFonts w:eastAsia="Times New Roman" w:cs="Times New Roman"/>
            <w:bCs/>
            <w:noProof/>
          </w:rPr>
          <w:t>Table 9 Hospital numbers and rates per10 000 patient days of hospital identified CDI</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_Toc494185109 \h </w:instrText>
        </w:r>
        <w:r w:rsidR="00E0642C" w:rsidRPr="00E0642C">
          <w:rPr>
            <w:noProof/>
            <w:webHidden/>
          </w:rPr>
        </w:r>
        <w:r w:rsidR="00E0642C" w:rsidRPr="00E0642C">
          <w:rPr>
            <w:noProof/>
            <w:webHidden/>
          </w:rPr>
          <w:fldChar w:fldCharType="separate"/>
        </w:r>
        <w:r w:rsidR="00E0642C">
          <w:rPr>
            <w:noProof/>
            <w:webHidden/>
          </w:rPr>
          <w:t>37</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10" w:history="1">
        <w:r w:rsidR="00E0642C" w:rsidRPr="00E0642C">
          <w:rPr>
            <w:rStyle w:val="Hyperlink"/>
            <w:rFonts w:eastAsia="Times New Roman" w:cs="Times New Roman"/>
            <w:bCs/>
            <w:noProof/>
          </w:rPr>
          <w:t>Table 10 Hospital numbers and rates per10 000 patient days of HCA-HCF CDI</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_Toc494185110 \h </w:instrText>
        </w:r>
        <w:r w:rsidR="00E0642C" w:rsidRPr="00E0642C">
          <w:rPr>
            <w:noProof/>
            <w:webHidden/>
          </w:rPr>
        </w:r>
        <w:r w:rsidR="00E0642C" w:rsidRPr="00E0642C">
          <w:rPr>
            <w:noProof/>
            <w:webHidden/>
          </w:rPr>
          <w:fldChar w:fldCharType="separate"/>
        </w:r>
        <w:r w:rsidR="00E0642C">
          <w:rPr>
            <w:noProof/>
            <w:webHidden/>
          </w:rPr>
          <w:t>38</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11" w:history="1">
        <w:r w:rsidR="00E0642C" w:rsidRPr="00E0642C">
          <w:rPr>
            <w:rStyle w:val="Hyperlink"/>
            <w:rFonts w:eastAsia="Times New Roman" w:cs="Times New Roman"/>
            <w:bCs/>
            <w:noProof/>
          </w:rPr>
          <w:t>Table 11 First VRE isolates identified per quarter.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_Toc494185111 \h </w:instrText>
        </w:r>
        <w:r w:rsidR="00E0642C" w:rsidRPr="00E0642C">
          <w:rPr>
            <w:noProof/>
            <w:webHidden/>
          </w:rPr>
        </w:r>
        <w:r w:rsidR="00E0642C" w:rsidRPr="00E0642C">
          <w:rPr>
            <w:noProof/>
            <w:webHidden/>
          </w:rPr>
          <w:fldChar w:fldCharType="separate"/>
        </w:r>
        <w:r w:rsidR="00E0642C">
          <w:rPr>
            <w:noProof/>
            <w:webHidden/>
          </w:rPr>
          <w:t>39</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12" w:history="1">
        <w:r w:rsidR="00E0642C" w:rsidRPr="00E0642C">
          <w:rPr>
            <w:rStyle w:val="Hyperlink"/>
            <w:rFonts w:eastAsia="Times New Roman" w:cs="Times New Roman"/>
            <w:bCs/>
            <w:noProof/>
          </w:rPr>
          <w:t>Table 12 Classification of first VRE isolates – by specimen type</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_Toc494185112 \h </w:instrText>
        </w:r>
        <w:r w:rsidR="00E0642C" w:rsidRPr="00E0642C">
          <w:rPr>
            <w:noProof/>
            <w:webHidden/>
          </w:rPr>
        </w:r>
        <w:r w:rsidR="00E0642C" w:rsidRPr="00E0642C">
          <w:rPr>
            <w:noProof/>
            <w:webHidden/>
          </w:rPr>
          <w:fldChar w:fldCharType="separate"/>
        </w:r>
        <w:r w:rsidR="00E0642C">
          <w:rPr>
            <w:noProof/>
            <w:webHidden/>
          </w:rPr>
          <w:t>40</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13" w:history="1">
        <w:r w:rsidR="00E0642C" w:rsidRPr="00E0642C">
          <w:rPr>
            <w:rStyle w:val="Hyperlink"/>
            <w:rFonts w:eastAsia="Times New Roman" w:cs="Times New Roman"/>
            <w:bCs/>
            <w:noProof/>
          </w:rPr>
          <w:t>Table 13 Classification of first VRE isolates – colonisation and infection</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_Toc494185113 \h </w:instrText>
        </w:r>
        <w:r w:rsidR="00E0642C" w:rsidRPr="00E0642C">
          <w:rPr>
            <w:noProof/>
            <w:webHidden/>
          </w:rPr>
        </w:r>
        <w:r w:rsidR="00E0642C" w:rsidRPr="00E0642C">
          <w:rPr>
            <w:noProof/>
            <w:webHidden/>
          </w:rPr>
          <w:fldChar w:fldCharType="separate"/>
        </w:r>
        <w:r w:rsidR="00E0642C">
          <w:rPr>
            <w:noProof/>
            <w:webHidden/>
          </w:rPr>
          <w:t>41</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14" w:history="1">
        <w:r w:rsidR="00E0642C" w:rsidRPr="00E0642C">
          <w:rPr>
            <w:rStyle w:val="Hyperlink"/>
            <w:noProof/>
          </w:rPr>
          <w:t>Table 14 First VRE isolates by genotype by quarter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_Toc494185114 \h </w:instrText>
        </w:r>
        <w:r w:rsidR="00E0642C" w:rsidRPr="00E0642C">
          <w:rPr>
            <w:noProof/>
            <w:webHidden/>
          </w:rPr>
        </w:r>
        <w:r w:rsidR="00E0642C" w:rsidRPr="00E0642C">
          <w:rPr>
            <w:noProof/>
            <w:webHidden/>
          </w:rPr>
          <w:fldChar w:fldCharType="separate"/>
        </w:r>
        <w:r w:rsidR="00E0642C">
          <w:rPr>
            <w:noProof/>
            <w:webHidden/>
          </w:rPr>
          <w:t>42</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15" w:history="1">
        <w:r w:rsidR="00E0642C" w:rsidRPr="00E0642C">
          <w:rPr>
            <w:rStyle w:val="Hyperlink"/>
            <w:noProof/>
          </w:rPr>
          <w:t>Table 15</w:t>
        </w:r>
        <w:r w:rsidR="00E0642C" w:rsidRPr="00E0642C">
          <w:rPr>
            <w:rStyle w:val="Hyperlink"/>
            <w:rFonts w:eastAsiaTheme="majorEastAsia"/>
            <w:noProof/>
          </w:rPr>
          <w:t xml:space="preserve"> </w:t>
        </w:r>
        <w:r w:rsidR="00E0642C" w:rsidRPr="00E0642C">
          <w:rPr>
            <w:rStyle w:val="Hyperlink"/>
            <w:noProof/>
          </w:rPr>
          <w:t>Hand hygiene compliance rates by Tasmanian hospital and state level</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_Toc494185115 \h </w:instrText>
        </w:r>
        <w:r w:rsidR="00E0642C" w:rsidRPr="00E0642C">
          <w:rPr>
            <w:noProof/>
            <w:webHidden/>
          </w:rPr>
        </w:r>
        <w:r w:rsidR="00E0642C" w:rsidRPr="00E0642C">
          <w:rPr>
            <w:noProof/>
            <w:webHidden/>
          </w:rPr>
          <w:fldChar w:fldCharType="separate"/>
        </w:r>
        <w:r w:rsidR="00E0642C">
          <w:rPr>
            <w:noProof/>
            <w:webHidden/>
          </w:rPr>
          <w:t>43</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16" w:history="1">
        <w:r w:rsidR="00E0642C" w:rsidRPr="00E0642C">
          <w:rPr>
            <w:rStyle w:val="Hyperlink"/>
            <w:noProof/>
          </w:rPr>
          <w:t>Table 16 Tasmanian hand hygiene compliance rates by moment</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_Toc494185116 \h </w:instrText>
        </w:r>
        <w:r w:rsidR="00E0642C" w:rsidRPr="00E0642C">
          <w:rPr>
            <w:noProof/>
            <w:webHidden/>
          </w:rPr>
        </w:r>
        <w:r w:rsidR="00E0642C" w:rsidRPr="00E0642C">
          <w:rPr>
            <w:noProof/>
            <w:webHidden/>
          </w:rPr>
          <w:fldChar w:fldCharType="separate"/>
        </w:r>
        <w:r w:rsidR="00E0642C">
          <w:rPr>
            <w:noProof/>
            <w:webHidden/>
          </w:rPr>
          <w:t>44</w:t>
        </w:r>
        <w:r w:rsidR="00E0642C" w:rsidRPr="00E0642C">
          <w:rPr>
            <w:noProof/>
            <w:webHidden/>
          </w:rPr>
          <w:fldChar w:fldCharType="end"/>
        </w:r>
      </w:hyperlink>
    </w:p>
    <w:p w:rsidR="00E0642C" w:rsidRPr="00E0642C" w:rsidRDefault="00946DD6">
      <w:pPr>
        <w:pStyle w:val="TableofFigures"/>
        <w:tabs>
          <w:tab w:val="right" w:leader="dot" w:pos="9016"/>
        </w:tabs>
        <w:rPr>
          <w:rFonts w:asciiTheme="minorHAnsi" w:eastAsiaTheme="minorEastAsia" w:hAnsiTheme="minorHAnsi"/>
          <w:noProof/>
          <w:lang w:eastAsia="en-AU"/>
        </w:rPr>
      </w:pPr>
      <w:hyperlink w:anchor="_Toc494185117" w:history="1">
        <w:r w:rsidR="00E0642C" w:rsidRPr="00E0642C">
          <w:rPr>
            <w:rStyle w:val="Hyperlink"/>
            <w:noProof/>
          </w:rPr>
          <w:t>Table 17 Tasmanian hand hygiene compliance rates by healthcare worker</w:t>
        </w:r>
        <w:r w:rsidR="00E0642C" w:rsidRPr="00E0642C">
          <w:rPr>
            <w:noProof/>
            <w:webHidden/>
          </w:rPr>
          <w:tab/>
        </w:r>
        <w:r w:rsidR="00E0642C" w:rsidRPr="00E0642C">
          <w:rPr>
            <w:noProof/>
            <w:webHidden/>
          </w:rPr>
          <w:fldChar w:fldCharType="begin"/>
        </w:r>
        <w:r w:rsidR="00E0642C" w:rsidRPr="00E0642C">
          <w:rPr>
            <w:noProof/>
            <w:webHidden/>
          </w:rPr>
          <w:instrText xml:space="preserve"> PAGEREF _Toc494185117 \h </w:instrText>
        </w:r>
        <w:r w:rsidR="00E0642C" w:rsidRPr="00E0642C">
          <w:rPr>
            <w:noProof/>
            <w:webHidden/>
          </w:rPr>
        </w:r>
        <w:r w:rsidR="00E0642C" w:rsidRPr="00E0642C">
          <w:rPr>
            <w:noProof/>
            <w:webHidden/>
          </w:rPr>
          <w:fldChar w:fldCharType="separate"/>
        </w:r>
        <w:r w:rsidR="00E0642C">
          <w:rPr>
            <w:noProof/>
            <w:webHidden/>
          </w:rPr>
          <w:t>44</w:t>
        </w:r>
        <w:r w:rsidR="00E0642C" w:rsidRPr="00E0642C">
          <w:rPr>
            <w:noProof/>
            <w:webHidden/>
          </w:rPr>
          <w:fldChar w:fldCharType="end"/>
        </w:r>
      </w:hyperlink>
    </w:p>
    <w:p w:rsidR="00E9274D" w:rsidRPr="00966507" w:rsidRDefault="00B62635" w:rsidP="00E9274D">
      <w:pPr>
        <w:spacing w:after="336"/>
      </w:pPr>
      <w:r w:rsidRPr="00E0642C">
        <w:fldChar w:fldCharType="end"/>
      </w:r>
      <w:r w:rsidR="00E9274D" w:rsidRPr="00966507">
        <w:br w:type="page"/>
      </w:r>
    </w:p>
    <w:p w:rsidR="00B62635" w:rsidRPr="00D167A2" w:rsidRDefault="00B62635" w:rsidP="00E9274D">
      <w:pPr>
        <w:pStyle w:val="Heading1"/>
      </w:pPr>
      <w:bookmarkStart w:id="34" w:name="_Toc496003656"/>
      <w:r w:rsidRPr="00D167A2">
        <w:lastRenderedPageBreak/>
        <w:t>Executive summary</w:t>
      </w:r>
      <w:bookmarkEnd w:id="34"/>
    </w:p>
    <w:p w:rsidR="003A32EB" w:rsidRDefault="004C59AD" w:rsidP="004C59AD">
      <w:pPr>
        <w:spacing w:afterLines="0"/>
      </w:pPr>
      <w:r w:rsidRPr="00D44080">
        <w:rPr>
          <w:rFonts w:cs="Arial"/>
        </w:rPr>
        <w:t xml:space="preserve">This report provides an overview of the </w:t>
      </w:r>
      <w:r w:rsidRPr="00D44080">
        <w:t xml:space="preserve">Tasmanian acute public hospitals’ healthcare associated infection surveillance </w:t>
      </w:r>
      <w:r w:rsidR="003A32EB">
        <w:t xml:space="preserve">for </w:t>
      </w:r>
      <w:r w:rsidR="00F27D6C">
        <w:t xml:space="preserve">the financial year </w:t>
      </w:r>
      <w:r w:rsidR="00E37D33">
        <w:t>2016 – 17 and also serves as the report</w:t>
      </w:r>
      <w:r w:rsidR="003A32EB">
        <w:t xml:space="preserve"> for quarter 2, 2017</w:t>
      </w:r>
      <w:r w:rsidR="00FA2E3D">
        <w:t>.</w:t>
      </w:r>
    </w:p>
    <w:p w:rsidR="004C59AD" w:rsidRPr="0060245A" w:rsidRDefault="003A32EB" w:rsidP="004C59AD">
      <w:pPr>
        <w:spacing w:afterLines="0"/>
      </w:pPr>
      <w:r w:rsidRPr="003A32EB">
        <w:t xml:space="preserve">Compared to the quarterly reports, this annual report contains additional detail, such as infection rates by financial year and </w:t>
      </w:r>
      <w:r w:rsidRPr="000D5577">
        <w:t>anti</w:t>
      </w:r>
      <w:r w:rsidR="000D5577" w:rsidRPr="000D5577">
        <w:t xml:space="preserve">biotic </w:t>
      </w:r>
      <w:r w:rsidRPr="000D5577">
        <w:t>use.</w:t>
      </w:r>
      <w:r w:rsidRPr="003A32EB">
        <w:t xml:space="preserve"> </w:t>
      </w:r>
      <w:r w:rsidR="00CF4C79" w:rsidRPr="00CF4C79">
        <w:t xml:space="preserve">Details of the surveillance program, including the rationale for the indicators measured and the methodologies used in data collection, validation and analysis are available </w:t>
      </w:r>
      <w:r w:rsidR="00CF4C79">
        <w:t xml:space="preserve">at </w:t>
      </w:r>
      <w:r w:rsidR="002562DB">
        <w:t xml:space="preserve">the </w:t>
      </w:r>
      <w:hyperlink r:id="rId15" w:history="1">
        <w:r w:rsidR="004C59AD" w:rsidRPr="00092327">
          <w:rPr>
            <w:rStyle w:val="Hyperlink"/>
          </w:rPr>
          <w:t>TIPCU website</w:t>
        </w:r>
      </w:hyperlink>
      <w:r w:rsidR="00CF4C79">
        <w:rPr>
          <w:rStyle w:val="Hyperlink"/>
        </w:rPr>
        <w:t xml:space="preserve">. </w:t>
      </w:r>
      <w:r w:rsidR="004C59AD" w:rsidRPr="0060245A">
        <w:t xml:space="preserve"> </w:t>
      </w:r>
    </w:p>
    <w:p w:rsidR="004C59AD" w:rsidRPr="0060245A" w:rsidRDefault="004C59AD" w:rsidP="004C59AD">
      <w:pPr>
        <w:spacing w:afterLines="0"/>
      </w:pPr>
      <w:r w:rsidRPr="0060245A">
        <w:t xml:space="preserve">Any form of comparison between hospitals should be done with caution because data are not adjusted for patient characteristics that vary between hospitals. Further, the relatively small Tasmanian population and small number of events can result in volatility of rates from time to time. The raw data in the </w:t>
      </w:r>
      <w:r>
        <w:t>appendices illustrate this.</w:t>
      </w:r>
    </w:p>
    <w:p w:rsidR="004C59AD" w:rsidRPr="005E61C9" w:rsidRDefault="004C59AD" w:rsidP="004C59AD">
      <w:pPr>
        <w:spacing w:afterLines="0"/>
      </w:pPr>
      <w:r>
        <w:t xml:space="preserve">This report contains the </w:t>
      </w:r>
      <w:r w:rsidRPr="005E61C9">
        <w:t>following findings</w:t>
      </w:r>
      <w:r w:rsidR="004A4DF5">
        <w:t>:</w:t>
      </w:r>
    </w:p>
    <w:p w:rsidR="004C59AD" w:rsidRDefault="004C59AD" w:rsidP="004C59AD">
      <w:pPr>
        <w:numPr>
          <w:ilvl w:val="0"/>
          <w:numId w:val="3"/>
        </w:numPr>
        <w:tabs>
          <w:tab w:val="left" w:pos="567"/>
        </w:tabs>
        <w:spacing w:afterLines="0"/>
        <w:ind w:left="567" w:hanging="567"/>
      </w:pPr>
      <w:r w:rsidRPr="005C6455">
        <w:t xml:space="preserve">The rate of healthcare associated </w:t>
      </w:r>
      <w:r w:rsidRPr="005C6455">
        <w:rPr>
          <w:i/>
        </w:rPr>
        <w:t>Staphylococcus aureus</w:t>
      </w:r>
      <w:r w:rsidRPr="005C6455">
        <w:t xml:space="preserve"> bacteraemia (SAB) remains low</w:t>
      </w:r>
      <w:r w:rsidR="00E37D33">
        <w:t xml:space="preserve"> and below the </w:t>
      </w:r>
      <w:r w:rsidR="00E37D33" w:rsidRPr="00FB1A1F">
        <w:t>National</w:t>
      </w:r>
      <w:r w:rsidR="00E37D33">
        <w:t xml:space="preserve"> threshold.</w:t>
      </w:r>
    </w:p>
    <w:p w:rsidR="00620648" w:rsidRPr="005C6455" w:rsidRDefault="00620648" w:rsidP="004C59AD">
      <w:pPr>
        <w:numPr>
          <w:ilvl w:val="0"/>
          <w:numId w:val="3"/>
        </w:numPr>
        <w:tabs>
          <w:tab w:val="left" w:pos="567"/>
        </w:tabs>
        <w:spacing w:afterLines="0"/>
        <w:ind w:left="567" w:hanging="567"/>
      </w:pPr>
      <w:r>
        <w:rPr>
          <w:rFonts w:cs="Gill Sans MT"/>
          <w:color w:val="000000"/>
        </w:rPr>
        <w:t>The n</w:t>
      </w:r>
      <w:r w:rsidRPr="00C105EB">
        <w:rPr>
          <w:rFonts w:cs="Gill Sans MT"/>
          <w:color w:val="000000"/>
        </w:rPr>
        <w:t xml:space="preserve">umber of </w:t>
      </w:r>
      <w:r w:rsidR="00974051">
        <w:rPr>
          <w:rFonts w:cs="Gill Sans MT"/>
          <w:color w:val="000000"/>
        </w:rPr>
        <w:t>healthcare associated (HCA</w:t>
      </w:r>
      <w:r>
        <w:rPr>
          <w:rFonts w:cs="Gill Sans MT"/>
          <w:color w:val="000000"/>
        </w:rPr>
        <w:t xml:space="preserve">) SAB secondary to an intravenous (IV) device </w:t>
      </w:r>
      <w:r w:rsidRPr="00C105EB">
        <w:rPr>
          <w:rFonts w:cs="Gill Sans MT"/>
          <w:color w:val="000000"/>
        </w:rPr>
        <w:t>has</w:t>
      </w:r>
      <w:r>
        <w:rPr>
          <w:rFonts w:cs="Gill Sans MT"/>
          <w:color w:val="000000"/>
        </w:rPr>
        <w:t xml:space="preserve"> </w:t>
      </w:r>
      <w:r w:rsidR="00E37D33">
        <w:rPr>
          <w:rFonts w:cs="Gill Sans MT"/>
          <w:color w:val="000000"/>
        </w:rPr>
        <w:t xml:space="preserve">not decreased </w:t>
      </w:r>
      <w:r>
        <w:rPr>
          <w:rFonts w:cs="Gill Sans MT"/>
          <w:color w:val="000000"/>
        </w:rPr>
        <w:t>over the past three years</w:t>
      </w:r>
      <w:r w:rsidR="00974051">
        <w:rPr>
          <w:rFonts w:cs="Gill Sans MT"/>
          <w:color w:val="000000"/>
        </w:rPr>
        <w:t>.</w:t>
      </w:r>
    </w:p>
    <w:p w:rsidR="004C59AD" w:rsidRPr="00620648" w:rsidRDefault="00F41B50" w:rsidP="004C59AD">
      <w:pPr>
        <w:numPr>
          <w:ilvl w:val="0"/>
          <w:numId w:val="3"/>
        </w:numPr>
        <w:tabs>
          <w:tab w:val="left" w:pos="567"/>
        </w:tabs>
        <w:spacing w:afterLines="0"/>
        <w:ind w:left="567" w:hanging="567"/>
      </w:pPr>
      <w:r>
        <w:t>There</w:t>
      </w:r>
      <w:r w:rsidR="00620648" w:rsidRPr="00620648">
        <w:t xml:space="preserve"> has been a recent increase in both ‘</w:t>
      </w:r>
      <w:r w:rsidR="00620648" w:rsidRPr="00620648">
        <w:rPr>
          <w:bCs/>
        </w:rPr>
        <w:t xml:space="preserve">hospital identified </w:t>
      </w:r>
      <w:r w:rsidR="00620648" w:rsidRPr="00620648">
        <w:rPr>
          <w:i/>
        </w:rPr>
        <w:t>Clostridium difficile</w:t>
      </w:r>
      <w:r w:rsidR="00620648" w:rsidRPr="00620648">
        <w:t xml:space="preserve"> infection (CDI)’ </w:t>
      </w:r>
      <w:r w:rsidR="00620648" w:rsidRPr="00620648">
        <w:rPr>
          <w:bCs/>
        </w:rPr>
        <w:t xml:space="preserve">and </w:t>
      </w:r>
      <w:r w:rsidR="00FE4B43">
        <w:t xml:space="preserve">‘hospital identified, </w:t>
      </w:r>
      <w:r w:rsidR="00620648" w:rsidRPr="00620648">
        <w:t xml:space="preserve">healthcare associated-healthcare facility onset (HCA-HCF) CDI’ </w:t>
      </w:r>
      <w:r w:rsidR="00620648" w:rsidRPr="00620648">
        <w:rPr>
          <w:bCs/>
        </w:rPr>
        <w:t xml:space="preserve">but the incidence of both remains around the long term average. </w:t>
      </w:r>
    </w:p>
    <w:p w:rsidR="004C59AD" w:rsidRPr="00620648" w:rsidRDefault="004A4DF5" w:rsidP="004C59AD">
      <w:pPr>
        <w:numPr>
          <w:ilvl w:val="0"/>
          <w:numId w:val="3"/>
        </w:numPr>
        <w:tabs>
          <w:tab w:val="left" w:pos="567"/>
        </w:tabs>
        <w:spacing w:afterLines="0"/>
        <w:ind w:left="567" w:hanging="567"/>
      </w:pPr>
      <w:r w:rsidRPr="00620648">
        <w:t>The number</w:t>
      </w:r>
      <w:r w:rsidR="004C59AD" w:rsidRPr="00620648">
        <w:t xml:space="preserve"> of </w:t>
      </w:r>
      <w:r w:rsidR="00F27D6C">
        <w:t xml:space="preserve">new isolates of VRE </w:t>
      </w:r>
      <w:r w:rsidR="006B3088">
        <w:t>continues to increase</w:t>
      </w:r>
      <w:r w:rsidR="003F5DC5" w:rsidRPr="00620648">
        <w:t>.</w:t>
      </w:r>
      <w:r w:rsidR="00E85B8D" w:rsidRPr="00620648">
        <w:t xml:space="preserve"> </w:t>
      </w:r>
    </w:p>
    <w:p w:rsidR="004C59AD" w:rsidRPr="00620648" w:rsidRDefault="004C59AD" w:rsidP="004C59AD">
      <w:pPr>
        <w:numPr>
          <w:ilvl w:val="0"/>
          <w:numId w:val="3"/>
        </w:numPr>
        <w:tabs>
          <w:tab w:val="left" w:pos="567"/>
        </w:tabs>
        <w:spacing w:afterLines="0"/>
        <w:ind w:left="567" w:hanging="567"/>
      </w:pPr>
      <w:r w:rsidRPr="00620648">
        <w:t xml:space="preserve">The </w:t>
      </w:r>
      <w:r w:rsidR="003F5DC5" w:rsidRPr="00620648">
        <w:t xml:space="preserve">consolidated </w:t>
      </w:r>
      <w:r w:rsidRPr="00620648">
        <w:t>Tasmanian public hospital hand hygiene compliance rate is above the National Benchmark</w:t>
      </w:r>
      <w:r w:rsidR="001D7DF9">
        <w:t xml:space="preserve"> of 80%</w:t>
      </w:r>
      <w:r w:rsidRPr="00620648">
        <w:t xml:space="preserve">. </w:t>
      </w:r>
    </w:p>
    <w:p w:rsidR="003A32EB" w:rsidRDefault="00B62635" w:rsidP="004A4DF5">
      <w:pPr>
        <w:spacing w:after="336"/>
        <w:rPr>
          <w:rStyle w:val="Heading1Char"/>
        </w:rPr>
      </w:pPr>
      <w:r w:rsidRPr="00D13BFF">
        <w:br w:type="page"/>
      </w:r>
      <w:bookmarkStart w:id="35" w:name="_Toc496003657"/>
      <w:bookmarkStart w:id="36" w:name="_Toc413158588"/>
      <w:r w:rsidR="003A32EB" w:rsidRPr="003A32EB">
        <w:rPr>
          <w:rStyle w:val="Heading1Char"/>
        </w:rPr>
        <w:lastRenderedPageBreak/>
        <w:t>Achievements</w:t>
      </w:r>
      <w:bookmarkEnd w:id="35"/>
      <w:r w:rsidR="003A32EB" w:rsidRPr="003A32EB">
        <w:rPr>
          <w:rStyle w:val="Heading1Char"/>
        </w:rPr>
        <w:t xml:space="preserve"> </w:t>
      </w:r>
    </w:p>
    <w:p w:rsidR="003A32EB" w:rsidRPr="00D13BFF" w:rsidRDefault="003A32EB" w:rsidP="003A32EB">
      <w:pPr>
        <w:tabs>
          <w:tab w:val="left" w:pos="567"/>
        </w:tabs>
        <w:spacing w:afterLines="0"/>
      </w:pPr>
      <w:r>
        <w:t>2016-17</w:t>
      </w:r>
      <w:r w:rsidRPr="00D13BFF">
        <w:t xml:space="preserve"> TIPCU </w:t>
      </w:r>
      <w:r w:rsidR="00E37D33">
        <w:t xml:space="preserve">activities that focus on preventing infection </w:t>
      </w:r>
      <w:r w:rsidRPr="00D13BFF">
        <w:t>include:</w:t>
      </w:r>
    </w:p>
    <w:p w:rsidR="003A32EB" w:rsidRPr="005872A6" w:rsidRDefault="003A32EB" w:rsidP="003A32EB">
      <w:pPr>
        <w:spacing w:afterLines="0"/>
        <w:rPr>
          <w:b/>
        </w:rPr>
      </w:pPr>
      <w:r w:rsidRPr="005872A6">
        <w:rPr>
          <w:b/>
        </w:rPr>
        <w:t>Governance</w:t>
      </w:r>
    </w:p>
    <w:p w:rsidR="00471599" w:rsidRPr="005872A6" w:rsidRDefault="006B3088" w:rsidP="00471599">
      <w:pPr>
        <w:numPr>
          <w:ilvl w:val="0"/>
          <w:numId w:val="3"/>
        </w:numPr>
        <w:tabs>
          <w:tab w:val="left" w:pos="567"/>
        </w:tabs>
        <w:spacing w:afterLines="0"/>
        <w:ind w:left="567" w:hanging="567"/>
      </w:pPr>
      <w:r>
        <w:t>C</w:t>
      </w:r>
      <w:r w:rsidR="00471599" w:rsidRPr="005872A6">
        <w:t xml:space="preserve">ommencement of a collaborative project with the Tasmania Health Service </w:t>
      </w:r>
      <w:r>
        <w:t xml:space="preserve">(THS) </w:t>
      </w:r>
      <w:r w:rsidR="00471599" w:rsidRPr="005872A6">
        <w:t>to develop a State</w:t>
      </w:r>
      <w:r>
        <w:t>-</w:t>
      </w:r>
      <w:r w:rsidR="00471599" w:rsidRPr="005872A6">
        <w:t xml:space="preserve">wide infection control policy and suite of accompanying protocols for </w:t>
      </w:r>
      <w:r>
        <w:t>the THS.</w:t>
      </w:r>
    </w:p>
    <w:p w:rsidR="00471599" w:rsidRPr="005872A6" w:rsidRDefault="006B3088" w:rsidP="00471599">
      <w:pPr>
        <w:numPr>
          <w:ilvl w:val="0"/>
          <w:numId w:val="3"/>
        </w:numPr>
        <w:tabs>
          <w:tab w:val="left" w:pos="567"/>
        </w:tabs>
        <w:spacing w:afterLines="0"/>
        <w:ind w:left="567" w:hanging="567"/>
      </w:pPr>
      <w:r>
        <w:t>C</w:t>
      </w:r>
      <w:r w:rsidR="003A32EB" w:rsidRPr="005872A6">
        <w:t xml:space="preserve">ontinuing </w:t>
      </w:r>
      <w:r>
        <w:t xml:space="preserve">participation in national committees under the aegis of </w:t>
      </w:r>
      <w:r w:rsidR="003A32EB" w:rsidRPr="005872A6">
        <w:t>Australian Commission of Safety &amp; Quality in Health Care</w:t>
      </w:r>
      <w:r w:rsidR="00471599" w:rsidRPr="005872A6">
        <w:t xml:space="preserve"> </w:t>
      </w:r>
      <w:r>
        <w:t xml:space="preserve">(ACSQHC). These are:  </w:t>
      </w:r>
    </w:p>
    <w:p w:rsidR="003A32EB" w:rsidRPr="005872A6" w:rsidRDefault="00471599" w:rsidP="00F37C2F">
      <w:pPr>
        <w:numPr>
          <w:ilvl w:val="1"/>
          <w:numId w:val="3"/>
        </w:numPr>
        <w:spacing w:afterLines="0"/>
        <w:ind w:left="1134" w:hanging="567"/>
      </w:pPr>
      <w:r w:rsidRPr="005872A6">
        <w:t>Healthcare Associated Infection Advisory Committee</w:t>
      </w:r>
      <w:r w:rsidR="00311F52">
        <w:t>.</w:t>
      </w:r>
    </w:p>
    <w:p w:rsidR="00471599" w:rsidRPr="005872A6" w:rsidRDefault="00471599" w:rsidP="00F37C2F">
      <w:pPr>
        <w:numPr>
          <w:ilvl w:val="1"/>
          <w:numId w:val="3"/>
        </w:numPr>
        <w:spacing w:afterLines="0"/>
        <w:ind w:left="1134" w:hanging="567"/>
      </w:pPr>
      <w:r w:rsidRPr="005872A6">
        <w:t>Hand Hygiene Advisory Committee</w:t>
      </w:r>
      <w:r w:rsidR="00311F52">
        <w:t>.</w:t>
      </w:r>
    </w:p>
    <w:p w:rsidR="00471599" w:rsidRPr="005872A6" w:rsidRDefault="00471599" w:rsidP="00F37C2F">
      <w:pPr>
        <w:numPr>
          <w:ilvl w:val="1"/>
          <w:numId w:val="3"/>
        </w:numPr>
        <w:spacing w:afterLines="0"/>
        <w:ind w:left="1134" w:hanging="567"/>
      </w:pPr>
      <w:r w:rsidRPr="005872A6">
        <w:t>Australian Healthcare Standards Review Committee - Standard 3 Working Group</w:t>
      </w:r>
      <w:r w:rsidR="00311F52">
        <w:t>.</w:t>
      </w:r>
    </w:p>
    <w:p w:rsidR="00471599" w:rsidRPr="005872A6" w:rsidRDefault="00471599" w:rsidP="00F37C2F">
      <w:pPr>
        <w:numPr>
          <w:ilvl w:val="1"/>
          <w:numId w:val="3"/>
        </w:numPr>
        <w:spacing w:afterLines="0"/>
        <w:ind w:left="1134" w:hanging="567"/>
      </w:pPr>
      <w:r w:rsidRPr="005872A6">
        <w:rPr>
          <w:i/>
        </w:rPr>
        <w:t>Clostridium difficile</w:t>
      </w:r>
      <w:r w:rsidR="006B3088">
        <w:t xml:space="preserve"> i</w:t>
      </w:r>
      <w:r w:rsidRPr="005872A6">
        <w:t>nfection Community of Practice</w:t>
      </w:r>
      <w:r w:rsidR="00311F52">
        <w:t>.</w:t>
      </w:r>
    </w:p>
    <w:p w:rsidR="00471599" w:rsidRPr="005872A6" w:rsidRDefault="00471599" w:rsidP="00F37C2F">
      <w:pPr>
        <w:numPr>
          <w:ilvl w:val="1"/>
          <w:numId w:val="3"/>
        </w:numPr>
        <w:spacing w:afterLines="0"/>
        <w:ind w:left="1134" w:hanging="567"/>
      </w:pPr>
      <w:r w:rsidRPr="005872A6">
        <w:t>Antimicrobial Stewardship Committee</w:t>
      </w:r>
      <w:r w:rsidR="00311F52">
        <w:t>.</w:t>
      </w:r>
    </w:p>
    <w:p w:rsidR="00F27D6C" w:rsidRDefault="00F27D6C" w:rsidP="003A32EB">
      <w:pPr>
        <w:numPr>
          <w:ilvl w:val="0"/>
          <w:numId w:val="3"/>
        </w:numPr>
        <w:tabs>
          <w:tab w:val="left" w:pos="567"/>
        </w:tabs>
        <w:spacing w:afterLines="0"/>
        <w:ind w:left="567" w:hanging="567"/>
      </w:pPr>
      <w:r>
        <w:t xml:space="preserve">Participation in the Communicable Diseases Network Australia (CDNA) Multi-drug Resistant Organism </w:t>
      </w:r>
      <w:r w:rsidR="00F73BB0">
        <w:t>Working Group</w:t>
      </w:r>
      <w:r>
        <w:t>.</w:t>
      </w:r>
    </w:p>
    <w:p w:rsidR="003A32EB" w:rsidRDefault="006B3088" w:rsidP="003A32EB">
      <w:pPr>
        <w:numPr>
          <w:ilvl w:val="0"/>
          <w:numId w:val="3"/>
        </w:numPr>
        <w:tabs>
          <w:tab w:val="left" w:pos="567"/>
        </w:tabs>
        <w:spacing w:afterLines="0"/>
        <w:ind w:left="567" w:hanging="567"/>
      </w:pPr>
      <w:r>
        <w:t>W</w:t>
      </w:r>
      <w:r w:rsidR="003A32EB" w:rsidRPr="005872A6">
        <w:t>orking with the Communicable Diseases Prevention Unit (CDPU)</w:t>
      </w:r>
      <w:r w:rsidR="00471599" w:rsidRPr="005872A6">
        <w:t xml:space="preserve"> and Environmental Health </w:t>
      </w:r>
      <w:r>
        <w:t xml:space="preserve">Services </w:t>
      </w:r>
      <w:r w:rsidR="003A32EB" w:rsidRPr="005872A6">
        <w:t>within Public Health Services</w:t>
      </w:r>
      <w:r>
        <w:t xml:space="preserve"> (PHS).</w:t>
      </w:r>
    </w:p>
    <w:p w:rsidR="006B3088" w:rsidRPr="005872A6" w:rsidRDefault="006B3088" w:rsidP="003A32EB">
      <w:pPr>
        <w:numPr>
          <w:ilvl w:val="0"/>
          <w:numId w:val="3"/>
        </w:numPr>
        <w:tabs>
          <w:tab w:val="left" w:pos="567"/>
        </w:tabs>
        <w:spacing w:afterLines="0"/>
        <w:ind w:left="567" w:hanging="567"/>
      </w:pPr>
      <w:r>
        <w:t xml:space="preserve">Collaboration with </w:t>
      </w:r>
      <w:r w:rsidR="00311F52">
        <w:t>Environmental Health Services to develop the ‘Environmental Health Risk Management and Infection Control for Tourism Businesses’.</w:t>
      </w:r>
    </w:p>
    <w:p w:rsidR="003A32EB" w:rsidRPr="00D13BFF" w:rsidRDefault="003A32EB" w:rsidP="003A32EB">
      <w:pPr>
        <w:spacing w:afterLines="0"/>
        <w:rPr>
          <w:b/>
        </w:rPr>
      </w:pPr>
      <w:r w:rsidRPr="00D13BFF">
        <w:rPr>
          <w:b/>
        </w:rPr>
        <w:t>Education and Training</w:t>
      </w:r>
    </w:p>
    <w:p w:rsidR="003A32EB" w:rsidRPr="003A32EB" w:rsidRDefault="006B3088" w:rsidP="003A32EB">
      <w:pPr>
        <w:numPr>
          <w:ilvl w:val="0"/>
          <w:numId w:val="3"/>
        </w:numPr>
        <w:tabs>
          <w:tab w:val="left" w:pos="567"/>
        </w:tabs>
        <w:spacing w:afterLines="0"/>
        <w:ind w:left="567" w:hanging="567"/>
        <w:rPr>
          <w:b/>
        </w:rPr>
      </w:pPr>
      <w:r>
        <w:t>O</w:t>
      </w:r>
      <w:r w:rsidR="004A7598">
        <w:t xml:space="preserve">ngoing education provided to a range of groups including aged care graduate nurses, </w:t>
      </w:r>
      <w:r>
        <w:t>Environmental Health Officers, Department of E</w:t>
      </w:r>
      <w:r w:rsidR="004A7598">
        <w:t xml:space="preserve">ducation </w:t>
      </w:r>
      <w:r>
        <w:t>child</w:t>
      </w:r>
      <w:r w:rsidR="004A7598">
        <w:t xml:space="preserve"> support staff and health industry representative through Work Safe Tasmania.</w:t>
      </w:r>
    </w:p>
    <w:p w:rsidR="003A32EB" w:rsidRPr="00D13BFF" w:rsidRDefault="003A32EB" w:rsidP="003A32EB">
      <w:pPr>
        <w:tabs>
          <w:tab w:val="left" w:pos="567"/>
        </w:tabs>
        <w:spacing w:afterLines="0"/>
        <w:rPr>
          <w:b/>
        </w:rPr>
      </w:pPr>
      <w:r w:rsidRPr="00D13BFF">
        <w:rPr>
          <w:b/>
        </w:rPr>
        <w:t>Surveillance</w:t>
      </w:r>
    </w:p>
    <w:p w:rsidR="003A32EB" w:rsidRDefault="006B3088" w:rsidP="003A32EB">
      <w:pPr>
        <w:numPr>
          <w:ilvl w:val="0"/>
          <w:numId w:val="3"/>
        </w:numPr>
        <w:spacing w:afterLines="0"/>
        <w:ind w:left="567" w:hanging="567"/>
      </w:pPr>
      <w:r>
        <w:t>C</w:t>
      </w:r>
      <w:r w:rsidR="003A32EB" w:rsidRPr="00D13BFF">
        <w:t>ontinuation of surveillance programs based on nationally agreed methodology and Tasmanian notifiable microorganisms</w:t>
      </w:r>
      <w:r w:rsidR="00311F52">
        <w:t>.</w:t>
      </w:r>
    </w:p>
    <w:p w:rsidR="005872A6" w:rsidRPr="00D13BFF" w:rsidRDefault="006B3088" w:rsidP="005872A6">
      <w:pPr>
        <w:numPr>
          <w:ilvl w:val="0"/>
          <w:numId w:val="3"/>
        </w:numPr>
        <w:tabs>
          <w:tab w:val="left" w:pos="567"/>
        </w:tabs>
        <w:spacing w:afterLines="0"/>
        <w:ind w:left="567" w:hanging="567"/>
      </w:pPr>
      <w:r>
        <w:t>D</w:t>
      </w:r>
      <w:r w:rsidR="005872A6">
        <w:t>evelopment of a Central Line Associated Blood Stream Infection (CLABSI) Surveillance protocol</w:t>
      </w:r>
      <w:r w:rsidR="00311F52">
        <w:t>.</w:t>
      </w:r>
      <w:r w:rsidR="005872A6">
        <w:t xml:space="preserve"> </w:t>
      </w:r>
    </w:p>
    <w:p w:rsidR="004A7598" w:rsidRPr="00D13BFF" w:rsidRDefault="006B3088" w:rsidP="003A32EB">
      <w:pPr>
        <w:numPr>
          <w:ilvl w:val="0"/>
          <w:numId w:val="3"/>
        </w:numPr>
        <w:spacing w:afterLines="0"/>
        <w:ind w:left="567" w:hanging="567"/>
      </w:pPr>
      <w:r>
        <w:t>P</w:t>
      </w:r>
      <w:r w:rsidR="004A7598">
        <w:t>articipation in the National Alert System for Critical Antimicrobial Resistance</w:t>
      </w:r>
      <w:r w:rsidR="005872A6">
        <w:t>s</w:t>
      </w:r>
      <w:r w:rsidR="004A7598">
        <w:t xml:space="preserve"> (CAR Alert)</w:t>
      </w:r>
      <w:r w:rsidR="00311F52">
        <w:t>.</w:t>
      </w:r>
      <w:r w:rsidR="004A7598">
        <w:t xml:space="preserve"> </w:t>
      </w:r>
    </w:p>
    <w:p w:rsidR="003A32EB" w:rsidRPr="00D13BFF" w:rsidRDefault="006B3088" w:rsidP="003A32EB">
      <w:pPr>
        <w:numPr>
          <w:ilvl w:val="0"/>
          <w:numId w:val="3"/>
        </w:numPr>
        <w:tabs>
          <w:tab w:val="left" w:pos="567"/>
        </w:tabs>
        <w:spacing w:afterLines="0"/>
        <w:ind w:left="567" w:hanging="567"/>
      </w:pPr>
      <w:r>
        <w:t>C</w:t>
      </w:r>
      <w:r w:rsidR="003A32EB">
        <w:t xml:space="preserve">ontinued </w:t>
      </w:r>
      <w:r w:rsidR="003A32EB" w:rsidRPr="00D13BFF">
        <w:t>provision of an environmental cleaning assessment program</w:t>
      </w:r>
      <w:r w:rsidR="00311F52">
        <w:t>.</w:t>
      </w:r>
    </w:p>
    <w:p w:rsidR="003A32EB" w:rsidRDefault="006B3088" w:rsidP="003A32EB">
      <w:pPr>
        <w:numPr>
          <w:ilvl w:val="0"/>
          <w:numId w:val="3"/>
        </w:numPr>
        <w:tabs>
          <w:tab w:val="left" w:pos="567"/>
        </w:tabs>
        <w:spacing w:afterLines="0"/>
        <w:ind w:left="567" w:hanging="567"/>
      </w:pPr>
      <w:r>
        <w:t>C</w:t>
      </w:r>
      <w:r w:rsidR="003A32EB">
        <w:t>ontinuation</w:t>
      </w:r>
      <w:r w:rsidR="003A32EB" w:rsidRPr="00D13BFF">
        <w:t xml:space="preserve"> of</w:t>
      </w:r>
      <w:r w:rsidR="003A32EB">
        <w:t xml:space="preserve"> a surveillance program for</w:t>
      </w:r>
      <w:r w:rsidR="003A32EB" w:rsidRPr="00D13BFF">
        <w:t xml:space="preserve"> antimicrobial use in rural</w:t>
      </w:r>
      <w:r w:rsidR="003A32EB">
        <w:t xml:space="preserve"> hospitals</w:t>
      </w:r>
      <w:r w:rsidR="00311F52">
        <w:t>.</w:t>
      </w:r>
    </w:p>
    <w:p w:rsidR="003A32EB" w:rsidRPr="003A32EB" w:rsidRDefault="003A32EB" w:rsidP="004A4DF5">
      <w:pPr>
        <w:spacing w:after="336"/>
        <w:rPr>
          <w:rStyle w:val="Heading1Char"/>
        </w:rPr>
      </w:pPr>
    </w:p>
    <w:p w:rsidR="003A32EB" w:rsidRDefault="003A32EB" w:rsidP="003A32EB">
      <w:pPr>
        <w:spacing w:after="336"/>
        <w:rPr>
          <w:rStyle w:val="Heading1Char"/>
          <w:i/>
        </w:rPr>
      </w:pPr>
      <w:r>
        <w:rPr>
          <w:rStyle w:val="Heading1Char"/>
          <w:i/>
        </w:rPr>
        <w:br w:type="page"/>
      </w:r>
    </w:p>
    <w:p w:rsidR="00B62635" w:rsidRPr="004A4DF5" w:rsidRDefault="003A32EB" w:rsidP="004A4DF5">
      <w:pPr>
        <w:spacing w:after="336"/>
      </w:pPr>
      <w:bookmarkStart w:id="37" w:name="_Toc496003658"/>
      <w:r w:rsidRPr="00FA2E3D">
        <w:rPr>
          <w:rStyle w:val="Heading1Char"/>
          <w:i/>
        </w:rPr>
        <w:lastRenderedPageBreak/>
        <w:t>S</w:t>
      </w:r>
      <w:r w:rsidR="00B62635" w:rsidRPr="00FA2E3D">
        <w:rPr>
          <w:rStyle w:val="Heading1Char"/>
          <w:i/>
        </w:rPr>
        <w:t>taphylococcus aureus</w:t>
      </w:r>
      <w:r w:rsidR="00B62635" w:rsidRPr="00D167A2">
        <w:rPr>
          <w:rStyle w:val="Heading1Char"/>
        </w:rPr>
        <w:t xml:space="preserve"> bacteraemia</w:t>
      </w:r>
      <w:bookmarkEnd w:id="36"/>
      <w:bookmarkEnd w:id="37"/>
    </w:p>
    <w:p w:rsidR="00B62635" w:rsidRPr="00D13BFF" w:rsidRDefault="00B62635" w:rsidP="00B62635">
      <w:pPr>
        <w:spacing w:afterLines="0"/>
      </w:pPr>
      <w:r w:rsidRPr="00D13BFF">
        <w:rPr>
          <w:i/>
        </w:rPr>
        <w:t>Staphylococcus aureus</w:t>
      </w:r>
      <w:r w:rsidRPr="00D13BFF">
        <w:t>, a common cause of serious healthcare associated bloodstream infection</w:t>
      </w:r>
      <w:r w:rsidR="00066DCB">
        <w:t xml:space="preserve"> (bacteraemia)</w:t>
      </w:r>
      <w:r w:rsidRPr="00D13BFF">
        <w:t xml:space="preserve">, </w:t>
      </w:r>
      <w:r w:rsidR="00665F02">
        <w:t>may cause</w:t>
      </w:r>
      <w:r w:rsidRPr="00D13BFF">
        <w:t xml:space="preserve"> significant patient morbidity </w:t>
      </w:r>
      <w:r w:rsidR="00665F02">
        <w:t xml:space="preserve">and </w:t>
      </w:r>
      <w:r w:rsidRPr="00D13BFF">
        <w:t>mortality</w:t>
      </w:r>
      <w:r w:rsidR="00665F02">
        <w:t>.</w:t>
      </w:r>
      <w:r w:rsidRPr="00D13BFF">
        <w:t xml:space="preserve"> Many healthcare associated </w:t>
      </w:r>
      <w:r w:rsidRPr="00D13BFF">
        <w:rPr>
          <w:i/>
        </w:rPr>
        <w:t>Staphylococcus aureus</w:t>
      </w:r>
      <w:r w:rsidRPr="00D13BFF">
        <w:t xml:space="preserve"> </w:t>
      </w:r>
      <w:r w:rsidR="00066DCB">
        <w:t xml:space="preserve">bacteraemias </w:t>
      </w:r>
      <w:r w:rsidRPr="00D13BFF">
        <w:t xml:space="preserve">(SAB) are preventable. </w:t>
      </w:r>
      <w:r w:rsidR="00066DCB">
        <w:rPr>
          <w:rFonts w:eastAsia="Times New Roman" w:cs="Times New Roman"/>
        </w:rPr>
        <w:t xml:space="preserve">SAB </w:t>
      </w:r>
      <w:r w:rsidRPr="00D13BFF">
        <w:rPr>
          <w:rFonts w:eastAsia="Times New Roman" w:cs="Times New Roman"/>
        </w:rPr>
        <w:t xml:space="preserve">was made notifiable in Tasmania in 2008 pursuant to the </w:t>
      </w:r>
      <w:r w:rsidRPr="00D13BFF">
        <w:rPr>
          <w:rFonts w:eastAsia="Times New Roman" w:cs="Times New Roman"/>
          <w:i/>
        </w:rPr>
        <w:t>Public Health Act 1997</w:t>
      </w:r>
      <w:r w:rsidRPr="00D13BFF">
        <w:rPr>
          <w:rFonts w:eastAsia="Times New Roman" w:cs="Times New Roman"/>
        </w:rPr>
        <w:t xml:space="preserve">. Tasmania </w:t>
      </w:r>
      <w:r w:rsidR="00BF2B46">
        <w:rPr>
          <w:rFonts w:eastAsia="Times New Roman" w:cs="Times New Roman"/>
        </w:rPr>
        <w:t>was</w:t>
      </w:r>
      <w:r w:rsidRPr="00D13BFF">
        <w:rPr>
          <w:rFonts w:eastAsia="Times New Roman" w:cs="Times New Roman"/>
        </w:rPr>
        <w:t xml:space="preserve"> the first and </w:t>
      </w:r>
      <w:r w:rsidR="00BF2B46">
        <w:rPr>
          <w:rFonts w:eastAsia="Times New Roman" w:cs="Times New Roman"/>
        </w:rPr>
        <w:t xml:space="preserve">remains the </w:t>
      </w:r>
      <w:r w:rsidRPr="00D13BFF">
        <w:rPr>
          <w:rFonts w:eastAsia="Times New Roman" w:cs="Times New Roman"/>
        </w:rPr>
        <w:t>only Australian jurisdiction to introduce this measure.</w:t>
      </w:r>
    </w:p>
    <w:p w:rsidR="00B62635" w:rsidRPr="00D13BFF" w:rsidRDefault="00066DCB" w:rsidP="00B62635">
      <w:pPr>
        <w:tabs>
          <w:tab w:val="left" w:pos="567"/>
        </w:tabs>
        <w:spacing w:afterLines="0"/>
        <w:rPr>
          <w:rFonts w:eastAsia="Times New Roman" w:cs="Times New Roman"/>
        </w:rPr>
      </w:pPr>
      <w:r>
        <w:rPr>
          <w:rFonts w:eastAsia="Times New Roman" w:cs="Times New Roman"/>
        </w:rPr>
        <w:t>SAB s</w:t>
      </w:r>
      <w:r w:rsidR="00B62635" w:rsidRPr="00D13BFF">
        <w:rPr>
          <w:rFonts w:eastAsia="Times New Roman" w:cs="Times New Roman"/>
        </w:rPr>
        <w:t>urveillance is carried out i</w:t>
      </w:r>
      <w:r w:rsidR="004A4DF5">
        <w:rPr>
          <w:rFonts w:eastAsia="Times New Roman" w:cs="Times New Roman"/>
        </w:rPr>
        <w:t xml:space="preserve">n Tasmania using the national </w:t>
      </w:r>
      <w:r w:rsidR="00B62635" w:rsidRPr="00D13BFF">
        <w:rPr>
          <w:rFonts w:eastAsia="Times New Roman" w:cs="Times New Roman"/>
        </w:rPr>
        <w:t xml:space="preserve">surveillance definitions published by the Australian Commission on Safety and Quality in Health Care (ACSQHC). Under this definition a SAB is defined as healthcare associated if the patient’s first SAB positive blood culture was collected either &gt;48 hours after hospital admission or &lt;48 hours after discharge (Criterion A) </w:t>
      </w:r>
      <w:r w:rsidR="00B62635" w:rsidRPr="00D13BFF">
        <w:rPr>
          <w:rFonts w:eastAsia="Times New Roman" w:cs="Times New Roman"/>
          <w:b/>
        </w:rPr>
        <w:t>OR</w:t>
      </w:r>
      <w:r w:rsidR="00B62635" w:rsidRPr="00D13BFF">
        <w:rPr>
          <w:rFonts w:eastAsia="Times New Roman" w:cs="Times New Roman"/>
        </w:rPr>
        <w:t xml:space="preserve">  ≤48 hours after hospital admission and one of four key clinical healthcare related criteria was met (Criterion B).  </w:t>
      </w:r>
    </w:p>
    <w:p w:rsidR="00A657D5" w:rsidRPr="00D13BFF" w:rsidRDefault="00B62635" w:rsidP="00B62635">
      <w:pPr>
        <w:tabs>
          <w:tab w:val="left" w:pos="567"/>
        </w:tabs>
        <w:spacing w:afterLines="0"/>
        <w:rPr>
          <w:rFonts w:eastAsia="Times New Roman" w:cs="Times New Roman"/>
        </w:rPr>
      </w:pPr>
      <w:r w:rsidRPr="00D13BFF">
        <w:rPr>
          <w:rFonts w:eastAsia="Times New Roman" w:cs="Times New Roman"/>
        </w:rPr>
        <w:t>The National Healthcare Agreement (2011) target is no more than two HCA SAB per10 000 patient days.</w:t>
      </w:r>
    </w:p>
    <w:p w:rsidR="00A657D5" w:rsidRPr="00D167A2" w:rsidRDefault="00B62635" w:rsidP="00D167A2">
      <w:pPr>
        <w:pStyle w:val="Heading2"/>
        <w:spacing w:after="336"/>
        <w:rPr>
          <w:rFonts w:ascii="Gill Sans MT" w:hAnsi="Gill Sans MT"/>
          <w:sz w:val="32"/>
          <w:szCs w:val="32"/>
        </w:rPr>
      </w:pPr>
      <w:bookmarkStart w:id="38" w:name="_Toc413158589"/>
      <w:bookmarkStart w:id="39" w:name="_Toc496003659"/>
      <w:r w:rsidRPr="00D167A2">
        <w:rPr>
          <w:rFonts w:ascii="Gill Sans MT" w:hAnsi="Gill Sans MT"/>
          <w:sz w:val="32"/>
          <w:szCs w:val="32"/>
        </w:rPr>
        <w:t>Tasmanian rates</w:t>
      </w:r>
      <w:bookmarkEnd w:id="38"/>
      <w:bookmarkEnd w:id="39"/>
    </w:p>
    <w:p w:rsidR="00B62635" w:rsidRPr="00D13BFF" w:rsidRDefault="005D0EB3" w:rsidP="00B62635">
      <w:pPr>
        <w:spacing w:afterLines="0"/>
      </w:pPr>
      <w:r w:rsidRPr="00D13BFF">
        <w:fldChar w:fldCharType="begin"/>
      </w:r>
      <w:r w:rsidRPr="00D13BFF">
        <w:instrText xml:space="preserve"> REF _Ref435167483 \h  \* MERGEFORMAT </w:instrText>
      </w:r>
      <w:r w:rsidRPr="00D13BFF">
        <w:fldChar w:fldCharType="separate"/>
      </w:r>
      <w:r w:rsidR="00D13BFF" w:rsidRPr="00D13BFF">
        <w:rPr>
          <w:rFonts w:eastAsia="Times New Roman" w:cs="Times New Roman"/>
          <w:bCs/>
        </w:rPr>
        <w:t xml:space="preserve">Figure </w:t>
      </w:r>
      <w:r w:rsidR="00D13BFF" w:rsidRPr="00D13BFF">
        <w:rPr>
          <w:rFonts w:eastAsia="Times New Roman" w:cs="Times New Roman"/>
          <w:bCs/>
          <w:noProof/>
        </w:rPr>
        <w:t>1</w:t>
      </w:r>
      <w:r w:rsidRPr="00D13BFF">
        <w:fldChar w:fldCharType="end"/>
      </w:r>
      <w:r w:rsidR="00743E1D" w:rsidRPr="00D13BFF">
        <w:t xml:space="preserve"> </w:t>
      </w:r>
      <w:r w:rsidR="003F5DC5">
        <w:t>and</w:t>
      </w:r>
      <w:r w:rsidR="003F5DC5" w:rsidRPr="003F5DC5">
        <w:t xml:space="preserve"> </w:t>
      </w:r>
      <w:r w:rsidR="003F5DC5" w:rsidRPr="003F5DC5">
        <w:fldChar w:fldCharType="begin"/>
      </w:r>
      <w:r w:rsidR="003F5DC5" w:rsidRPr="003F5DC5">
        <w:instrText xml:space="preserve"> REF _Ref435167714 \h  \* MERGEFORMAT </w:instrText>
      </w:r>
      <w:r w:rsidR="003F5DC5" w:rsidRPr="003F5DC5">
        <w:fldChar w:fldCharType="separate"/>
      </w:r>
      <w:r w:rsidR="003F5DC5" w:rsidRPr="003F5DC5">
        <w:rPr>
          <w:rFonts w:eastAsia="Times New Roman" w:cs="Times New Roman"/>
          <w:bCs/>
        </w:rPr>
        <w:t xml:space="preserve">Figure </w:t>
      </w:r>
      <w:r w:rsidR="003F5DC5" w:rsidRPr="003F5DC5">
        <w:rPr>
          <w:rFonts w:eastAsia="Times New Roman" w:cs="Times New Roman"/>
          <w:bCs/>
          <w:noProof/>
        </w:rPr>
        <w:t>2</w:t>
      </w:r>
      <w:r w:rsidR="003F5DC5" w:rsidRPr="003F5DC5">
        <w:fldChar w:fldCharType="end"/>
      </w:r>
      <w:r w:rsidR="003F5DC5">
        <w:t xml:space="preserve"> present</w:t>
      </w:r>
      <w:r w:rsidR="00B62635" w:rsidRPr="00D13BFF">
        <w:t xml:space="preserve"> the Tasmanian acute public hospital rates </w:t>
      </w:r>
      <w:r w:rsidRPr="00D13BFF">
        <w:t xml:space="preserve">of healthcare associated </w:t>
      </w:r>
      <w:r w:rsidRPr="00D13BFF">
        <w:rPr>
          <w:i/>
        </w:rPr>
        <w:t>Staphylococcus aureus</w:t>
      </w:r>
      <w:r w:rsidRPr="00D13BFF">
        <w:t xml:space="preserve"> bacteraemia (HCA SAB) </w:t>
      </w:r>
      <w:r w:rsidR="00B62635" w:rsidRPr="00D13BFF">
        <w:t xml:space="preserve">by quarter. </w:t>
      </w:r>
      <w:r w:rsidR="003F5DC5" w:rsidRPr="00B62635">
        <w:t xml:space="preserve">This information is also contained in tables within the appendix. </w:t>
      </w:r>
    </w:p>
    <w:p w:rsidR="00B62635" w:rsidRDefault="00B62635" w:rsidP="00B62635">
      <w:pPr>
        <w:tabs>
          <w:tab w:val="left" w:pos="567"/>
        </w:tabs>
        <w:spacing w:afterLines="0"/>
        <w:rPr>
          <w:rFonts w:eastAsia="Times New Roman" w:cs="Times New Roman"/>
        </w:rPr>
      </w:pPr>
      <w:bookmarkStart w:id="40" w:name="_Ref435167483"/>
      <w:bookmarkStart w:id="41" w:name="_Toc494185021"/>
      <w:r w:rsidRPr="00D13BFF">
        <w:rPr>
          <w:rFonts w:eastAsia="Times New Roman" w:cs="Times New Roman"/>
          <w:b/>
          <w:bCs/>
        </w:rPr>
        <w:t xml:space="preserve">Figure </w:t>
      </w:r>
      <w:r w:rsidRPr="00D13BFF">
        <w:rPr>
          <w:rFonts w:eastAsia="Times New Roman" w:cs="Times New Roman"/>
          <w:b/>
          <w:bCs/>
        </w:rPr>
        <w:fldChar w:fldCharType="begin"/>
      </w:r>
      <w:r w:rsidRPr="00D13BFF">
        <w:rPr>
          <w:rFonts w:eastAsia="Times New Roman" w:cs="Times New Roman"/>
          <w:b/>
          <w:bCs/>
        </w:rPr>
        <w:instrText xml:space="preserve"> SEQ Figure \* ARABIC </w:instrText>
      </w:r>
      <w:r w:rsidRPr="00D13BFF">
        <w:rPr>
          <w:rFonts w:eastAsia="Times New Roman" w:cs="Times New Roman"/>
          <w:b/>
          <w:bCs/>
        </w:rPr>
        <w:fldChar w:fldCharType="separate"/>
      </w:r>
      <w:r w:rsidR="005C6455">
        <w:rPr>
          <w:rFonts w:eastAsia="Times New Roman" w:cs="Times New Roman"/>
          <w:b/>
          <w:bCs/>
          <w:noProof/>
        </w:rPr>
        <w:t>1</w:t>
      </w:r>
      <w:r w:rsidRPr="00D13BFF">
        <w:rPr>
          <w:rFonts w:eastAsia="Times New Roman" w:cs="Times New Roman"/>
          <w:b/>
          <w:bCs/>
        </w:rPr>
        <w:fldChar w:fldCharType="end"/>
      </w:r>
      <w:bookmarkEnd w:id="40"/>
      <w:r w:rsidRPr="00D13BFF">
        <w:rPr>
          <w:rFonts w:eastAsia="Times New Roman" w:cs="Times New Roman"/>
          <w:b/>
          <w:bCs/>
        </w:rPr>
        <w:t xml:space="preserve"> </w:t>
      </w:r>
      <w:r w:rsidRPr="00D13BFF">
        <w:rPr>
          <w:rFonts w:eastAsia="Times New Roman" w:cs="Times New Roman"/>
        </w:rPr>
        <w:t xml:space="preserve">Healthcare associated </w:t>
      </w:r>
      <w:r w:rsidRPr="00D13BFF">
        <w:rPr>
          <w:rFonts w:eastAsia="Times New Roman" w:cs="Times New Roman"/>
          <w:i/>
        </w:rPr>
        <w:t>Staphylococcus aureus</w:t>
      </w:r>
      <w:r w:rsidRPr="00D13BFF">
        <w:rPr>
          <w:rFonts w:eastAsia="Times New Roman" w:cs="Times New Roman"/>
        </w:rPr>
        <w:t xml:space="preserve"> </w:t>
      </w:r>
      <w:r w:rsidR="00A21ECD" w:rsidRPr="00D13BFF">
        <w:rPr>
          <w:rFonts w:eastAsia="Times New Roman" w:cs="Times New Roman"/>
        </w:rPr>
        <w:t xml:space="preserve">bacteraemia </w:t>
      </w:r>
      <w:r w:rsidR="00A21ECD">
        <w:rPr>
          <w:rFonts w:eastAsia="Times New Roman" w:cs="Times New Roman"/>
        </w:rPr>
        <w:t>-</w:t>
      </w:r>
      <w:r w:rsidR="00903F1E">
        <w:rPr>
          <w:rFonts w:eastAsia="Times New Roman" w:cs="Times New Roman"/>
        </w:rPr>
        <w:t xml:space="preserve"> Tasmanian </w:t>
      </w:r>
      <w:r w:rsidRPr="00D13BFF">
        <w:rPr>
          <w:rFonts w:eastAsia="Times New Roman" w:cs="Times New Roman"/>
        </w:rPr>
        <w:t>rate by quarter</w:t>
      </w:r>
      <w:bookmarkEnd w:id="41"/>
    </w:p>
    <w:p w:rsidR="00DC2F82" w:rsidRPr="00D13BFF" w:rsidRDefault="00140310" w:rsidP="00B62635">
      <w:pPr>
        <w:tabs>
          <w:tab w:val="left" w:pos="567"/>
        </w:tabs>
        <w:spacing w:afterLines="0"/>
        <w:rPr>
          <w:rFonts w:eastAsia="Times New Roman" w:cs="Times New Roman"/>
        </w:rPr>
      </w:pPr>
      <w:r>
        <w:rPr>
          <w:rFonts w:eastAsia="Times New Roman" w:cs="Times New Roman"/>
          <w:noProof/>
          <w:lang w:eastAsia="en-AU"/>
        </w:rPr>
        <w:drawing>
          <wp:inline distT="0" distB="0" distL="0" distR="0" wp14:anchorId="65DA4BB4" wp14:editId="029722CB">
            <wp:extent cx="5814060" cy="3268980"/>
            <wp:effectExtent l="0" t="0" r="0" b="7620"/>
            <wp:docPr id="7" name="Picture 7" descr="Text description provided below Figure 1" title="Figure 1 Healthcare associated Staphylococcus aureus bacteraemia - Tasmanian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4060" cy="3268980"/>
                    </a:xfrm>
                    <a:prstGeom prst="rect">
                      <a:avLst/>
                    </a:prstGeom>
                    <a:noFill/>
                  </pic:spPr>
                </pic:pic>
              </a:graphicData>
            </a:graphic>
          </wp:inline>
        </w:drawing>
      </w:r>
    </w:p>
    <w:p w:rsidR="00996ACF" w:rsidRPr="00D13BFF" w:rsidRDefault="00996ACF" w:rsidP="00B62635">
      <w:pPr>
        <w:tabs>
          <w:tab w:val="left" w:pos="567"/>
        </w:tabs>
        <w:spacing w:afterLines="0"/>
        <w:rPr>
          <w:rFonts w:eastAsia="Times New Roman" w:cs="Times New Roman"/>
        </w:rPr>
      </w:pPr>
    </w:p>
    <w:p w:rsidR="008E161C" w:rsidRPr="00D13BFF" w:rsidRDefault="004C59AD" w:rsidP="00D009AE">
      <w:pPr>
        <w:spacing w:afterLines="0"/>
      </w:pPr>
      <w:r>
        <w:t>The rat</w:t>
      </w:r>
      <w:r w:rsidR="003A32EB">
        <w:t xml:space="preserve">e of </w:t>
      </w:r>
      <w:r w:rsidR="003A32EB" w:rsidRPr="00140310">
        <w:t>HCA SAB for Q2</w:t>
      </w:r>
      <w:r w:rsidR="00F9232E" w:rsidRPr="00140310">
        <w:t xml:space="preserve"> 2017 was </w:t>
      </w:r>
      <w:r w:rsidR="00140310" w:rsidRPr="00140310">
        <w:t>1.3</w:t>
      </w:r>
      <w:r w:rsidR="003A32EB" w:rsidRPr="00140310">
        <w:t xml:space="preserve"> </w:t>
      </w:r>
      <w:r w:rsidR="00D009AE" w:rsidRPr="00140310">
        <w:t>per 10 000 patient days (95% CI</w:t>
      </w:r>
      <w:r w:rsidR="003A32EB" w:rsidRPr="00140310">
        <w:t xml:space="preserve"> </w:t>
      </w:r>
      <w:r w:rsidR="00140310" w:rsidRPr="00140310">
        <w:t>0.6 – 2.0</w:t>
      </w:r>
      <w:r w:rsidR="00D009AE" w:rsidRPr="00140310">
        <w:t>)</w:t>
      </w:r>
      <w:r w:rsidR="00D009AE" w:rsidRPr="00D13BFF">
        <w:t xml:space="preserve"> which </w:t>
      </w:r>
      <w:r w:rsidR="00066DCB">
        <w:t xml:space="preserve">met </w:t>
      </w:r>
      <w:r w:rsidR="00D009AE" w:rsidRPr="00D13BFF">
        <w:rPr>
          <w:rFonts w:eastAsia="Times New Roman" w:cs="Times New Roman"/>
        </w:rPr>
        <w:t>the National Healthcare Agreement target of no more than two HCA SAB per10 000 patient days.</w:t>
      </w:r>
      <w:r w:rsidR="00D009AE" w:rsidRPr="00D13BFF">
        <w:t xml:space="preserve">  </w:t>
      </w:r>
      <w:bookmarkStart w:id="42" w:name="_Ref458589372"/>
    </w:p>
    <w:bookmarkEnd w:id="42"/>
    <w:p w:rsidR="00DC2F82" w:rsidRDefault="00DC2F82" w:rsidP="00DC2F82">
      <w:pPr>
        <w:spacing w:after="336"/>
        <w:rPr>
          <w:rFonts w:eastAsiaTheme="majorEastAsia" w:cstheme="majorBidi"/>
          <w:b/>
          <w:bCs/>
          <w:color w:val="4F81BD" w:themeColor="accent1"/>
          <w:sz w:val="32"/>
          <w:szCs w:val="32"/>
        </w:rPr>
      </w:pPr>
      <w:r>
        <w:rPr>
          <w:sz w:val="32"/>
          <w:szCs w:val="32"/>
        </w:rPr>
        <w:br w:type="page"/>
      </w:r>
    </w:p>
    <w:p w:rsidR="00B62635" w:rsidRDefault="00B62635" w:rsidP="00B62635">
      <w:pPr>
        <w:tabs>
          <w:tab w:val="left" w:pos="567"/>
        </w:tabs>
        <w:spacing w:afterLines="0"/>
        <w:rPr>
          <w:rFonts w:eastAsia="Times New Roman" w:cs="Times New Roman"/>
          <w:bCs/>
        </w:rPr>
      </w:pPr>
      <w:bookmarkStart w:id="43" w:name="_Ref435167714"/>
      <w:bookmarkStart w:id="44" w:name="_Ref332962070"/>
      <w:bookmarkStart w:id="45" w:name="_Toc397505333"/>
      <w:bookmarkStart w:id="46" w:name="_Toc494185022"/>
      <w:r w:rsidRPr="00B62635">
        <w:rPr>
          <w:rFonts w:eastAsia="Times New Roman" w:cs="Times New Roman"/>
          <w:b/>
          <w:bCs/>
        </w:rPr>
        <w:lastRenderedPageBreak/>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5C6455">
        <w:rPr>
          <w:rFonts w:eastAsia="Times New Roman" w:cs="Times New Roman"/>
          <w:b/>
          <w:bCs/>
          <w:noProof/>
        </w:rPr>
        <w:t>2</w:t>
      </w:r>
      <w:r w:rsidRPr="00B62635">
        <w:rPr>
          <w:rFonts w:eastAsia="Times New Roman" w:cs="Times New Roman"/>
          <w:b/>
          <w:bCs/>
        </w:rPr>
        <w:fldChar w:fldCharType="end"/>
      </w:r>
      <w:bookmarkEnd w:id="43"/>
      <w:r w:rsidRPr="00B62635">
        <w:rPr>
          <w:rFonts w:eastAsia="Times New Roman" w:cs="Times New Roman"/>
          <w:b/>
          <w:bCs/>
        </w:rPr>
        <w:t xml:space="preserve"> </w:t>
      </w:r>
      <w:r w:rsidRPr="00B62635">
        <w:rPr>
          <w:rFonts w:eastAsia="Times New Roman" w:cs="Times New Roman"/>
          <w:bCs/>
        </w:rPr>
        <w:t xml:space="preserve">Healthcare associated </w:t>
      </w:r>
      <w:r w:rsidRPr="00B62635">
        <w:rPr>
          <w:rFonts w:eastAsia="Times New Roman" w:cs="Times New Roman"/>
          <w:bCs/>
          <w:i/>
        </w:rPr>
        <w:t>Staphylococcus aureus</w:t>
      </w:r>
      <w:r w:rsidRPr="00B62635">
        <w:rPr>
          <w:rFonts w:eastAsia="Times New Roman" w:cs="Times New Roman"/>
          <w:bCs/>
        </w:rPr>
        <w:t xml:space="preserve"> bacteraemia </w:t>
      </w:r>
      <w:bookmarkEnd w:id="44"/>
      <w:bookmarkEnd w:id="45"/>
      <w:r w:rsidR="003A32EB">
        <w:rPr>
          <w:rFonts w:eastAsia="Times New Roman" w:cs="Times New Roman"/>
          <w:bCs/>
        </w:rPr>
        <w:t>rate by financial year</w:t>
      </w:r>
      <w:bookmarkEnd w:id="46"/>
      <w:r w:rsidR="003A32EB">
        <w:rPr>
          <w:rFonts w:eastAsia="Times New Roman" w:cs="Times New Roman"/>
          <w:bCs/>
        </w:rPr>
        <w:t xml:space="preserve"> </w:t>
      </w:r>
    </w:p>
    <w:p w:rsidR="00DC2F82" w:rsidRDefault="00140310" w:rsidP="00B62635">
      <w:pPr>
        <w:tabs>
          <w:tab w:val="left" w:pos="567"/>
        </w:tabs>
        <w:spacing w:afterLines="0"/>
        <w:rPr>
          <w:rFonts w:eastAsia="Times New Roman" w:cs="Times New Roman"/>
          <w:bCs/>
        </w:rPr>
      </w:pPr>
      <w:r>
        <w:rPr>
          <w:rFonts w:eastAsia="Times New Roman" w:cs="Times New Roman"/>
          <w:bCs/>
          <w:noProof/>
          <w:lang w:eastAsia="en-AU"/>
        </w:rPr>
        <w:drawing>
          <wp:inline distT="0" distB="0" distL="0" distR="0" wp14:anchorId="7B1E84E8" wp14:editId="5CDDBD34">
            <wp:extent cx="5829300" cy="3276600"/>
            <wp:effectExtent l="0" t="0" r="0" b="0"/>
            <wp:docPr id="9" name="Picture 9" descr="Text description provided below Figure 2" title="Figure 2 Healthcare associated Staphylococcus aureus bacteraemia rate by financial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pic:spPr>
                </pic:pic>
              </a:graphicData>
            </a:graphic>
          </wp:inline>
        </w:drawing>
      </w:r>
    </w:p>
    <w:p w:rsidR="00D009AE" w:rsidRPr="00D13BFF" w:rsidRDefault="00D009AE" w:rsidP="00B62635">
      <w:pPr>
        <w:tabs>
          <w:tab w:val="left" w:pos="567"/>
        </w:tabs>
        <w:spacing w:afterLines="0"/>
        <w:rPr>
          <w:rFonts w:eastAsia="Times New Roman" w:cs="Times New Roman"/>
          <w:bCs/>
        </w:rPr>
      </w:pPr>
    </w:p>
    <w:p w:rsidR="00F9232E" w:rsidRPr="00BF2B46" w:rsidRDefault="003A32EB" w:rsidP="00F9232E">
      <w:pPr>
        <w:spacing w:afterLines="0"/>
      </w:pPr>
      <w:bookmarkStart w:id="47" w:name="_Ref458589844"/>
      <w:r w:rsidRPr="00140310">
        <w:t xml:space="preserve">The public hospital combined rate of HCA SAB for 2016-17 was </w:t>
      </w:r>
      <w:r w:rsidR="00F27D6C">
        <w:t>1.1</w:t>
      </w:r>
      <w:r w:rsidRPr="00140310">
        <w:t xml:space="preserve"> per 10 000 patient days (95% CI </w:t>
      </w:r>
      <w:r w:rsidR="00140310" w:rsidRPr="00140310">
        <w:t>0.7 – 1.4</w:t>
      </w:r>
      <w:r w:rsidRPr="00140310">
        <w:t>).</w:t>
      </w:r>
      <w:r w:rsidRPr="003A32EB">
        <w:t xml:space="preserve"> The annual rate of HCA SAB has remained</w:t>
      </w:r>
      <w:r>
        <w:t xml:space="preserve"> stable for the past five years</w:t>
      </w:r>
      <w:r w:rsidR="00F9232E" w:rsidRPr="00BF2B46">
        <w:rPr>
          <w:rFonts w:eastAsia="Times New Roman" w:cs="Times New Roman"/>
        </w:rPr>
        <w:t>.</w:t>
      </w:r>
      <w:r w:rsidR="00F9232E" w:rsidRPr="00BF2B46">
        <w:t xml:space="preserve">  </w:t>
      </w:r>
    </w:p>
    <w:bookmarkEnd w:id="47"/>
    <w:p w:rsidR="003A32EB" w:rsidRDefault="003A32EB" w:rsidP="003A32EB">
      <w:pPr>
        <w:spacing w:after="336"/>
        <w:rPr>
          <w:rFonts w:eastAsiaTheme="majorEastAsia" w:cstheme="majorBidi"/>
          <w:b/>
          <w:bCs/>
          <w:color w:val="4F81BD" w:themeColor="accent1"/>
          <w:sz w:val="32"/>
          <w:szCs w:val="32"/>
        </w:rPr>
      </w:pPr>
      <w:r>
        <w:rPr>
          <w:sz w:val="32"/>
          <w:szCs w:val="32"/>
        </w:rPr>
        <w:br w:type="page"/>
      </w:r>
    </w:p>
    <w:p w:rsidR="003A32EB" w:rsidRDefault="003A32EB" w:rsidP="003A32EB">
      <w:pPr>
        <w:pStyle w:val="Heading2"/>
        <w:spacing w:after="336"/>
        <w:rPr>
          <w:rFonts w:ascii="Gill Sans MT" w:hAnsi="Gill Sans MT"/>
          <w:sz w:val="32"/>
          <w:szCs w:val="32"/>
        </w:rPr>
      </w:pPr>
      <w:bookmarkStart w:id="48" w:name="_Toc496003660"/>
      <w:r w:rsidRPr="00D167A2">
        <w:rPr>
          <w:rFonts w:ascii="Gill Sans MT" w:hAnsi="Gill Sans MT"/>
          <w:sz w:val="32"/>
          <w:szCs w:val="32"/>
        </w:rPr>
        <w:lastRenderedPageBreak/>
        <w:t>Hospital rates</w:t>
      </w:r>
      <w:bookmarkEnd w:id="48"/>
      <w:r w:rsidRPr="00D167A2">
        <w:rPr>
          <w:rFonts w:ascii="Gill Sans MT" w:hAnsi="Gill Sans MT"/>
          <w:sz w:val="32"/>
          <w:szCs w:val="32"/>
        </w:rPr>
        <w:t xml:space="preserve"> </w:t>
      </w:r>
    </w:p>
    <w:p w:rsidR="005D74CC" w:rsidRDefault="00380546" w:rsidP="005D74CC">
      <w:pPr>
        <w:spacing w:after="336"/>
      </w:pPr>
      <w:r>
        <w:fldChar w:fldCharType="begin"/>
      </w:r>
      <w:r>
        <w:instrText xml:space="preserve"> REF _Ref491702435 \h </w:instrText>
      </w:r>
      <w:r>
        <w:fldChar w:fldCharType="separate"/>
      </w:r>
      <w:r>
        <w:t xml:space="preserve">Figure </w:t>
      </w:r>
      <w:r>
        <w:rPr>
          <w:noProof/>
        </w:rPr>
        <w:t>3</w:t>
      </w:r>
      <w:r>
        <w:fldChar w:fldCharType="end"/>
      </w:r>
      <w:r w:rsidR="005D74CC">
        <w:t xml:space="preserve">  presents the individual acute public hospitals rates of HCA SAB by quarter and</w:t>
      </w:r>
      <w:r>
        <w:t xml:space="preserve"> </w:t>
      </w:r>
      <w:r>
        <w:fldChar w:fldCharType="begin"/>
      </w:r>
      <w:r>
        <w:instrText xml:space="preserve"> REF _Ref491702495 \h </w:instrText>
      </w:r>
      <w:r>
        <w:fldChar w:fldCharType="separate"/>
      </w:r>
      <w:r w:rsidRPr="00380546">
        <w:t xml:space="preserve">Figure </w:t>
      </w:r>
      <w:r w:rsidRPr="00380546">
        <w:rPr>
          <w:noProof/>
        </w:rPr>
        <w:t>4</w:t>
      </w:r>
      <w:r>
        <w:fldChar w:fldCharType="end"/>
      </w:r>
      <w:r w:rsidR="005D74CC">
        <w:t xml:space="preserve"> presents HCA SAB for the individual acute public hospitals by financial year. This information is also contained in tables within the appendix. </w:t>
      </w:r>
    </w:p>
    <w:p w:rsidR="005D74CC" w:rsidRPr="00380546" w:rsidRDefault="00380546" w:rsidP="00380546">
      <w:pPr>
        <w:pStyle w:val="Caption"/>
        <w:rPr>
          <w:sz w:val="22"/>
          <w:szCs w:val="22"/>
        </w:rPr>
      </w:pPr>
      <w:bookmarkStart w:id="49" w:name="_Ref491702435"/>
      <w:bookmarkStart w:id="50" w:name="_Toc494185023"/>
      <w:r w:rsidRPr="00380546">
        <w:rPr>
          <w:sz w:val="22"/>
          <w:szCs w:val="22"/>
        </w:rPr>
        <w:t xml:space="preserve">Figure </w:t>
      </w:r>
      <w:r w:rsidRPr="00380546">
        <w:rPr>
          <w:sz w:val="22"/>
          <w:szCs w:val="22"/>
        </w:rPr>
        <w:fldChar w:fldCharType="begin"/>
      </w:r>
      <w:r w:rsidRPr="00380546">
        <w:rPr>
          <w:sz w:val="22"/>
          <w:szCs w:val="22"/>
        </w:rPr>
        <w:instrText xml:space="preserve"> SEQ Figure \* ARABIC </w:instrText>
      </w:r>
      <w:r w:rsidRPr="00380546">
        <w:rPr>
          <w:sz w:val="22"/>
          <w:szCs w:val="22"/>
        </w:rPr>
        <w:fldChar w:fldCharType="separate"/>
      </w:r>
      <w:r w:rsidR="005C6455">
        <w:rPr>
          <w:noProof/>
          <w:sz w:val="22"/>
          <w:szCs w:val="22"/>
        </w:rPr>
        <w:t>3</w:t>
      </w:r>
      <w:r w:rsidRPr="00380546">
        <w:rPr>
          <w:sz w:val="22"/>
          <w:szCs w:val="22"/>
        </w:rPr>
        <w:fldChar w:fldCharType="end"/>
      </w:r>
      <w:bookmarkEnd w:id="49"/>
      <w:r w:rsidRPr="00380546">
        <w:rPr>
          <w:sz w:val="22"/>
          <w:szCs w:val="22"/>
        </w:rPr>
        <w:t xml:space="preserve"> </w:t>
      </w:r>
      <w:r w:rsidR="005D74CC" w:rsidRPr="00380546">
        <w:rPr>
          <w:b w:val="0"/>
          <w:sz w:val="22"/>
          <w:szCs w:val="22"/>
        </w:rPr>
        <w:t xml:space="preserve">Healthcare associated </w:t>
      </w:r>
      <w:r w:rsidR="005D74CC" w:rsidRPr="00F27D6C">
        <w:rPr>
          <w:b w:val="0"/>
          <w:i/>
          <w:sz w:val="22"/>
          <w:szCs w:val="22"/>
        </w:rPr>
        <w:t>Staphylococcus aureus</w:t>
      </w:r>
      <w:r w:rsidR="005D74CC" w:rsidRPr="00380546">
        <w:rPr>
          <w:b w:val="0"/>
          <w:sz w:val="22"/>
          <w:szCs w:val="22"/>
        </w:rPr>
        <w:t xml:space="preserve"> bacteraemia - rate by quarter</w:t>
      </w:r>
      <w:bookmarkEnd w:id="50"/>
    </w:p>
    <w:p w:rsidR="00140310" w:rsidRPr="005D74CC" w:rsidRDefault="00140310" w:rsidP="005D74CC">
      <w:pPr>
        <w:spacing w:after="336"/>
      </w:pPr>
      <w:r>
        <w:rPr>
          <w:noProof/>
          <w:lang w:eastAsia="en-AU"/>
        </w:rPr>
        <w:drawing>
          <wp:inline distT="0" distB="0" distL="0" distR="0" wp14:anchorId="41B06D80" wp14:editId="286599C6">
            <wp:extent cx="5829300" cy="2971800"/>
            <wp:effectExtent l="0" t="0" r="0" b="0"/>
            <wp:docPr id="11" name="Picture 11" descr="Text description provided below Figure 3" title="Figure 3 Healthcare associated Staphylococcus aureus bacteraemia -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2971800"/>
                    </a:xfrm>
                    <a:prstGeom prst="rect">
                      <a:avLst/>
                    </a:prstGeom>
                    <a:noFill/>
                  </pic:spPr>
                </pic:pic>
              </a:graphicData>
            </a:graphic>
          </wp:inline>
        </w:drawing>
      </w:r>
    </w:p>
    <w:p w:rsidR="005D74CC" w:rsidRPr="00380546" w:rsidRDefault="00380546" w:rsidP="00380546">
      <w:pPr>
        <w:pStyle w:val="Caption"/>
        <w:rPr>
          <w:b w:val="0"/>
          <w:sz w:val="22"/>
          <w:szCs w:val="22"/>
        </w:rPr>
      </w:pPr>
      <w:bookmarkStart w:id="51" w:name="_Ref491702495"/>
      <w:bookmarkStart w:id="52" w:name="_Toc459796590"/>
      <w:bookmarkStart w:id="53" w:name="_Toc494185024"/>
      <w:r w:rsidRPr="00380546">
        <w:rPr>
          <w:sz w:val="22"/>
          <w:szCs w:val="22"/>
        </w:rPr>
        <w:t xml:space="preserve">Figure </w:t>
      </w:r>
      <w:r w:rsidRPr="00380546">
        <w:rPr>
          <w:sz w:val="22"/>
          <w:szCs w:val="22"/>
        </w:rPr>
        <w:fldChar w:fldCharType="begin"/>
      </w:r>
      <w:r w:rsidRPr="00380546">
        <w:rPr>
          <w:sz w:val="22"/>
          <w:szCs w:val="22"/>
        </w:rPr>
        <w:instrText xml:space="preserve"> SEQ Figure \* ARABIC </w:instrText>
      </w:r>
      <w:r w:rsidRPr="00380546">
        <w:rPr>
          <w:sz w:val="22"/>
          <w:szCs w:val="22"/>
        </w:rPr>
        <w:fldChar w:fldCharType="separate"/>
      </w:r>
      <w:r w:rsidR="005C6455">
        <w:rPr>
          <w:noProof/>
          <w:sz w:val="22"/>
          <w:szCs w:val="22"/>
        </w:rPr>
        <w:t>4</w:t>
      </w:r>
      <w:r w:rsidRPr="00380546">
        <w:rPr>
          <w:sz w:val="22"/>
          <w:szCs w:val="22"/>
        </w:rPr>
        <w:fldChar w:fldCharType="end"/>
      </w:r>
      <w:bookmarkEnd w:id="51"/>
      <w:r w:rsidRPr="00380546">
        <w:rPr>
          <w:sz w:val="22"/>
          <w:szCs w:val="22"/>
        </w:rPr>
        <w:t xml:space="preserve"> </w:t>
      </w:r>
      <w:r w:rsidR="005D74CC" w:rsidRPr="00380546">
        <w:rPr>
          <w:b w:val="0"/>
          <w:bCs w:val="0"/>
          <w:sz w:val="22"/>
          <w:szCs w:val="22"/>
        </w:rPr>
        <w:t xml:space="preserve">Healthcare associated </w:t>
      </w:r>
      <w:r w:rsidR="005D74CC" w:rsidRPr="00380546">
        <w:rPr>
          <w:b w:val="0"/>
          <w:bCs w:val="0"/>
          <w:i/>
          <w:sz w:val="22"/>
          <w:szCs w:val="22"/>
        </w:rPr>
        <w:t>Staphylococcus aureus</w:t>
      </w:r>
      <w:r w:rsidR="005D74CC" w:rsidRPr="00380546">
        <w:rPr>
          <w:b w:val="0"/>
          <w:bCs w:val="0"/>
          <w:sz w:val="22"/>
          <w:szCs w:val="22"/>
        </w:rPr>
        <w:t xml:space="preserve"> bacteraemia - rate by financial year</w:t>
      </w:r>
      <w:bookmarkEnd w:id="52"/>
      <w:bookmarkEnd w:id="53"/>
    </w:p>
    <w:p w:rsidR="00380546" w:rsidRDefault="00380546" w:rsidP="004C59AD">
      <w:pPr>
        <w:spacing w:afterLines="0"/>
      </w:pPr>
      <w:r>
        <w:rPr>
          <w:noProof/>
          <w:lang w:eastAsia="en-AU"/>
        </w:rPr>
        <w:drawing>
          <wp:inline distT="0" distB="0" distL="0" distR="0" wp14:anchorId="5CC90556" wp14:editId="26DEAE3A">
            <wp:extent cx="5819775" cy="2762250"/>
            <wp:effectExtent l="0" t="0" r="9525" b="0"/>
            <wp:docPr id="8" name="Picture 8" descr="Text description provided below Figure 4" title="Figure 4 Healthcare associated Staphylococcus aureus bacteraemia - rate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1680" cy="2763154"/>
                    </a:xfrm>
                    <a:prstGeom prst="rect">
                      <a:avLst/>
                    </a:prstGeom>
                    <a:noFill/>
                  </pic:spPr>
                </pic:pic>
              </a:graphicData>
            </a:graphic>
          </wp:inline>
        </w:drawing>
      </w:r>
    </w:p>
    <w:p w:rsidR="00FB1A1F" w:rsidRPr="00FB1A1F" w:rsidRDefault="00FB1A1F" w:rsidP="00FB1A1F">
      <w:pPr>
        <w:spacing w:afterLines="0"/>
      </w:pPr>
      <w:r w:rsidRPr="00FB1A1F">
        <w:t>In 2016</w:t>
      </w:r>
      <w:r>
        <w:t xml:space="preserve"> - 17, there were four</w:t>
      </w:r>
      <w:r w:rsidRPr="00FB1A1F">
        <w:t xml:space="preserve"> HCA SAB identified at the MCH.  Based on the small number of patient days at MCH, the </w:t>
      </w:r>
      <w:r>
        <w:t xml:space="preserve">annual </w:t>
      </w:r>
      <w:r w:rsidRPr="00FB1A1F">
        <w:t xml:space="preserve">HCA SAB rate for MCH </w:t>
      </w:r>
      <w:r w:rsidR="00F27D6C">
        <w:t xml:space="preserve">exceeds </w:t>
      </w:r>
      <w:r w:rsidRPr="00FB1A1F">
        <w:t xml:space="preserve">the </w:t>
      </w:r>
      <w:r w:rsidRPr="00FB1A1F">
        <w:rPr>
          <w:rFonts w:eastAsia="Times New Roman" w:cs="Times New Roman"/>
        </w:rPr>
        <w:t>National Healthcare Agreement target of no more than two HCA SAB per10 000 patient days.</w:t>
      </w:r>
      <w:r w:rsidRPr="00FB1A1F">
        <w:t xml:space="preserve"> </w:t>
      </w:r>
    </w:p>
    <w:p w:rsidR="00E04B74" w:rsidRDefault="00FB1A1F" w:rsidP="004C59AD">
      <w:pPr>
        <w:spacing w:afterLines="0"/>
      </w:pPr>
      <w:r w:rsidRPr="00FB1A1F">
        <w:t>The</w:t>
      </w:r>
      <w:r>
        <w:t xml:space="preserve"> annual</w:t>
      </w:r>
      <w:r w:rsidRPr="00FB1A1F">
        <w:t xml:space="preserve"> HCA SAB rate for RHH, LGH and NWRH </w:t>
      </w:r>
      <w:r>
        <w:t xml:space="preserve">for 2016 - 17 </w:t>
      </w:r>
      <w:r w:rsidRPr="00FB1A1F">
        <w:t xml:space="preserve">was less than the National Healthcare Agreement target of no more than two HCA SAB per10 000 patient days. </w:t>
      </w:r>
    </w:p>
    <w:p w:rsidR="00E04B74" w:rsidRDefault="00E04B74" w:rsidP="00E04B74">
      <w:pPr>
        <w:pStyle w:val="Heading2"/>
        <w:spacing w:after="336"/>
        <w:rPr>
          <w:rFonts w:ascii="Gill Sans MT" w:hAnsi="Gill Sans MT"/>
          <w:sz w:val="32"/>
          <w:szCs w:val="32"/>
        </w:rPr>
      </w:pPr>
      <w:bookmarkStart w:id="54" w:name="_Toc496003661"/>
      <w:r w:rsidRPr="00E04B74">
        <w:rPr>
          <w:rFonts w:ascii="Gill Sans MT" w:hAnsi="Gill Sans MT"/>
          <w:sz w:val="32"/>
          <w:szCs w:val="32"/>
        </w:rPr>
        <w:lastRenderedPageBreak/>
        <w:t>HCA SAB related to MSSA or MRSA</w:t>
      </w:r>
      <w:bookmarkEnd w:id="54"/>
    </w:p>
    <w:p w:rsidR="00E04B74" w:rsidRPr="00E04B74" w:rsidRDefault="00E04B74" w:rsidP="00E04B74">
      <w:pPr>
        <w:autoSpaceDE w:val="0"/>
        <w:autoSpaceDN w:val="0"/>
        <w:adjustRightInd w:val="0"/>
        <w:spacing w:afterLines="0" w:line="240" w:lineRule="auto"/>
        <w:rPr>
          <w:rFonts w:cs="Gill Sans MT"/>
          <w:color w:val="000000"/>
        </w:rPr>
      </w:pPr>
      <w:r w:rsidRPr="00E04B74">
        <w:rPr>
          <w:rFonts w:cs="Gill Sans MT"/>
          <w:color w:val="000000"/>
        </w:rPr>
        <w:fldChar w:fldCharType="begin"/>
      </w:r>
      <w:r w:rsidRPr="00E04B74">
        <w:rPr>
          <w:rFonts w:cs="Gill Sans MT"/>
          <w:color w:val="000000"/>
        </w:rPr>
        <w:instrText xml:space="preserve"> REF _Ref491703137 \h </w:instrText>
      </w:r>
      <w:r>
        <w:rPr>
          <w:rFonts w:cs="Gill Sans MT"/>
          <w:color w:val="000000"/>
        </w:rPr>
        <w:instrText xml:space="preserve"> \* MERGEFORMAT </w:instrText>
      </w:r>
      <w:r w:rsidRPr="00E04B74">
        <w:rPr>
          <w:rFonts w:cs="Gill Sans MT"/>
          <w:color w:val="000000"/>
        </w:rPr>
      </w:r>
      <w:r w:rsidRPr="00E04B74">
        <w:rPr>
          <w:rFonts w:cs="Gill Sans MT"/>
          <w:color w:val="000000"/>
        </w:rPr>
        <w:fldChar w:fldCharType="separate"/>
      </w:r>
      <w:r w:rsidRPr="00E04B74">
        <w:t xml:space="preserve">Figure </w:t>
      </w:r>
      <w:r w:rsidRPr="00E04B74">
        <w:rPr>
          <w:noProof/>
        </w:rPr>
        <w:t>5</w:t>
      </w:r>
      <w:r w:rsidRPr="00E04B74">
        <w:rPr>
          <w:rFonts w:cs="Gill Sans MT"/>
          <w:color w:val="000000"/>
        </w:rPr>
        <w:fldChar w:fldCharType="end"/>
      </w:r>
      <w:r>
        <w:rPr>
          <w:rFonts w:cs="Gill Sans MT"/>
          <w:color w:val="000000"/>
        </w:rPr>
        <w:t xml:space="preserve"> </w:t>
      </w:r>
      <w:r w:rsidRPr="00E04B74">
        <w:rPr>
          <w:rFonts w:cs="Gill Sans MT"/>
          <w:color w:val="000000"/>
        </w:rPr>
        <w:t xml:space="preserve">presents HCA SAB according to susceptibility; methicillin sensitive </w:t>
      </w:r>
      <w:r w:rsidRPr="00E04B74">
        <w:rPr>
          <w:rFonts w:cs="Gill Sans MT"/>
          <w:i/>
          <w:iCs/>
          <w:color w:val="000000"/>
        </w:rPr>
        <w:t xml:space="preserve">Staphylococcus aureus </w:t>
      </w:r>
      <w:r w:rsidRPr="00E04B74">
        <w:rPr>
          <w:rFonts w:cs="Gill Sans MT"/>
          <w:color w:val="000000"/>
        </w:rPr>
        <w:t xml:space="preserve">(HCA-MSSA) and methicillin resistant </w:t>
      </w:r>
      <w:r w:rsidRPr="00E04B74">
        <w:rPr>
          <w:rFonts w:cs="Gill Sans MT"/>
          <w:i/>
          <w:iCs/>
          <w:color w:val="000000"/>
        </w:rPr>
        <w:t xml:space="preserve">Staphylococcus aureus </w:t>
      </w:r>
      <w:r w:rsidRPr="00E04B74">
        <w:rPr>
          <w:rFonts w:cs="Gill Sans MT"/>
          <w:color w:val="000000"/>
        </w:rPr>
        <w:t xml:space="preserve">(HCA-MRSA) by financial year. </w:t>
      </w:r>
    </w:p>
    <w:p w:rsidR="00E04B74" w:rsidRDefault="00E04B74" w:rsidP="00E04B74">
      <w:pPr>
        <w:pStyle w:val="Caption"/>
        <w:rPr>
          <w:rFonts w:cs="Gill Sans MT"/>
          <w:color w:val="000000"/>
          <w:sz w:val="22"/>
          <w:szCs w:val="22"/>
        </w:rPr>
      </w:pPr>
      <w:bookmarkStart w:id="55" w:name="_Ref491703137"/>
      <w:bookmarkStart w:id="56" w:name="_Toc494185025"/>
      <w:r w:rsidRPr="00E04B74">
        <w:rPr>
          <w:sz w:val="22"/>
          <w:szCs w:val="22"/>
        </w:rPr>
        <w:t xml:space="preserve">Figure </w:t>
      </w:r>
      <w:r w:rsidRPr="00E04B74">
        <w:rPr>
          <w:sz w:val="22"/>
          <w:szCs w:val="22"/>
        </w:rPr>
        <w:fldChar w:fldCharType="begin"/>
      </w:r>
      <w:r w:rsidRPr="00E04B74">
        <w:rPr>
          <w:sz w:val="22"/>
          <w:szCs w:val="22"/>
        </w:rPr>
        <w:instrText xml:space="preserve"> SEQ Figure \* ARABIC </w:instrText>
      </w:r>
      <w:r w:rsidRPr="00E04B74">
        <w:rPr>
          <w:sz w:val="22"/>
          <w:szCs w:val="22"/>
        </w:rPr>
        <w:fldChar w:fldCharType="separate"/>
      </w:r>
      <w:r w:rsidR="005C6455">
        <w:rPr>
          <w:noProof/>
          <w:sz w:val="22"/>
          <w:szCs w:val="22"/>
        </w:rPr>
        <w:t>5</w:t>
      </w:r>
      <w:r w:rsidRPr="00E04B74">
        <w:rPr>
          <w:sz w:val="22"/>
          <w:szCs w:val="22"/>
        </w:rPr>
        <w:fldChar w:fldCharType="end"/>
      </w:r>
      <w:bookmarkEnd w:id="55"/>
      <w:r w:rsidRPr="00E04B74">
        <w:rPr>
          <w:sz w:val="22"/>
          <w:szCs w:val="22"/>
        </w:rPr>
        <w:t xml:space="preserve"> </w:t>
      </w:r>
      <w:r w:rsidRPr="00E04B74">
        <w:rPr>
          <w:rFonts w:cs="Gill Sans MT"/>
          <w:b w:val="0"/>
          <w:color w:val="000000"/>
          <w:sz w:val="22"/>
          <w:szCs w:val="22"/>
        </w:rPr>
        <w:t>Healthcare associated MSSA and MRSA SAB – number by financial year</w:t>
      </w:r>
      <w:bookmarkEnd w:id="56"/>
      <w:r w:rsidRPr="00E04B74">
        <w:rPr>
          <w:rFonts w:cs="Gill Sans MT"/>
          <w:color w:val="000000"/>
          <w:sz w:val="22"/>
          <w:szCs w:val="22"/>
        </w:rPr>
        <w:t xml:space="preserve"> </w:t>
      </w:r>
    </w:p>
    <w:p w:rsidR="00E04B74" w:rsidRPr="00E04B74" w:rsidRDefault="00E04B74" w:rsidP="00E04B74">
      <w:pPr>
        <w:spacing w:after="336"/>
      </w:pPr>
      <w:r>
        <w:rPr>
          <w:noProof/>
          <w:lang w:eastAsia="en-AU"/>
        </w:rPr>
        <w:drawing>
          <wp:inline distT="0" distB="0" distL="0" distR="0" wp14:anchorId="47CEB5D2" wp14:editId="60220F74">
            <wp:extent cx="5768340" cy="3253740"/>
            <wp:effectExtent l="0" t="0" r="3810" b="3810"/>
            <wp:docPr id="18" name="Picture 18" descr="Text description provided below Figure 5" title="Figure 5 Healthcare associated MSSA and MRSA SAB – number by financial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8340" cy="3253740"/>
                    </a:xfrm>
                    <a:prstGeom prst="rect">
                      <a:avLst/>
                    </a:prstGeom>
                    <a:noFill/>
                  </pic:spPr>
                </pic:pic>
              </a:graphicData>
            </a:graphic>
          </wp:inline>
        </w:drawing>
      </w:r>
    </w:p>
    <w:p w:rsidR="00E04B74" w:rsidRPr="00E04B74" w:rsidRDefault="00E04B74" w:rsidP="00E04B74">
      <w:pPr>
        <w:spacing w:after="336"/>
      </w:pPr>
      <w:r>
        <w:t xml:space="preserve">The total number of HCA SAB remains low and stable. The majority remain MSSA but the </w:t>
      </w:r>
      <w:r w:rsidR="00E37D33">
        <w:t xml:space="preserve">total </w:t>
      </w:r>
      <w:r>
        <w:t xml:space="preserve">number </w:t>
      </w:r>
      <w:r w:rsidR="00E37D33">
        <w:t xml:space="preserve">of </w:t>
      </w:r>
      <w:r>
        <w:t>HCA SAB that are MSSA</w:t>
      </w:r>
      <w:r w:rsidR="00E37D33">
        <w:t xml:space="preserve"> has continued to increase each financial year since 2013 – 14. </w:t>
      </w:r>
      <w:r>
        <w:t xml:space="preserve"> </w:t>
      </w:r>
      <w:r w:rsidRPr="00E04B74">
        <w:br w:type="page"/>
      </w:r>
    </w:p>
    <w:p w:rsidR="00B36CA9" w:rsidRDefault="00E04B74" w:rsidP="00E04B74">
      <w:pPr>
        <w:pStyle w:val="Heading2"/>
        <w:spacing w:after="336"/>
        <w:rPr>
          <w:rFonts w:ascii="Gill Sans MT" w:hAnsi="Gill Sans MT"/>
          <w:sz w:val="32"/>
          <w:szCs w:val="32"/>
        </w:rPr>
      </w:pPr>
      <w:bookmarkStart w:id="57" w:name="_Toc496003662"/>
      <w:r w:rsidRPr="00E04B74">
        <w:rPr>
          <w:rFonts w:ascii="Gill Sans MT" w:hAnsi="Gill Sans MT"/>
          <w:sz w:val="32"/>
          <w:szCs w:val="32"/>
        </w:rPr>
        <w:lastRenderedPageBreak/>
        <w:t>HCA SAB related to IV devices</w:t>
      </w:r>
      <w:bookmarkEnd w:id="57"/>
      <w:r w:rsidRPr="00E04B74">
        <w:rPr>
          <w:rFonts w:ascii="Gill Sans MT" w:hAnsi="Gill Sans MT"/>
          <w:sz w:val="32"/>
          <w:szCs w:val="32"/>
        </w:rPr>
        <w:t xml:space="preserve"> </w:t>
      </w:r>
    </w:p>
    <w:p w:rsidR="00E04B74" w:rsidRDefault="00E04B74" w:rsidP="00E04B74">
      <w:pPr>
        <w:spacing w:after="336"/>
      </w:pPr>
      <w:r w:rsidRPr="00E04B74">
        <w:t>Healthcare associated SAB are classified where possible into four categories: SAB related to</w:t>
      </w:r>
      <w:r w:rsidR="001D7DF9">
        <w:t xml:space="preserve"> </w:t>
      </w:r>
      <w:r w:rsidRPr="00E04B74">
        <w:t>an indwelling medical device, a surgical site, invasive instrumentation or cytotoxic therapy induced neutropenia. TIPCU reports annually on all HCA SAB related to one type of indwell</w:t>
      </w:r>
      <w:r w:rsidR="00F41B50">
        <w:t>ing device – intravenous</w:t>
      </w:r>
      <w:r w:rsidRPr="00E04B74">
        <w:t xml:space="preserve"> (IV) devices. </w:t>
      </w:r>
      <w:r w:rsidR="00C105EB">
        <w:fldChar w:fldCharType="begin"/>
      </w:r>
      <w:r w:rsidR="00C105EB">
        <w:instrText xml:space="preserve"> REF _Ref491703478 \h </w:instrText>
      </w:r>
      <w:r w:rsidR="00C105EB">
        <w:fldChar w:fldCharType="separate"/>
      </w:r>
      <w:r w:rsidR="00C105EB" w:rsidRPr="00C105EB">
        <w:t xml:space="preserve">Figure </w:t>
      </w:r>
      <w:r w:rsidR="00C105EB" w:rsidRPr="00C105EB">
        <w:rPr>
          <w:noProof/>
        </w:rPr>
        <w:t>6</w:t>
      </w:r>
      <w:r w:rsidR="00C105EB">
        <w:fldChar w:fldCharType="end"/>
      </w:r>
      <w:r w:rsidR="00C105EB">
        <w:t xml:space="preserve"> </w:t>
      </w:r>
      <w:r w:rsidRPr="00E04B74">
        <w:t>presents the number and percentage of IV device related HCA SAB.</w:t>
      </w:r>
    </w:p>
    <w:p w:rsidR="00C105EB" w:rsidRDefault="00C105EB" w:rsidP="00C105EB">
      <w:pPr>
        <w:pStyle w:val="Caption"/>
        <w:rPr>
          <w:b w:val="0"/>
          <w:sz w:val="22"/>
          <w:szCs w:val="22"/>
        </w:rPr>
      </w:pPr>
      <w:bookmarkStart w:id="58" w:name="_Ref491703478"/>
      <w:bookmarkStart w:id="59" w:name="_Toc494185026"/>
      <w:r w:rsidRPr="00C105EB">
        <w:rPr>
          <w:sz w:val="22"/>
          <w:szCs w:val="22"/>
        </w:rPr>
        <w:t xml:space="preserve">Figure </w:t>
      </w:r>
      <w:r w:rsidRPr="00C105EB">
        <w:rPr>
          <w:sz w:val="22"/>
          <w:szCs w:val="22"/>
        </w:rPr>
        <w:fldChar w:fldCharType="begin"/>
      </w:r>
      <w:r w:rsidRPr="00C105EB">
        <w:rPr>
          <w:sz w:val="22"/>
          <w:szCs w:val="22"/>
        </w:rPr>
        <w:instrText xml:space="preserve"> SEQ Figure \* ARABIC </w:instrText>
      </w:r>
      <w:r w:rsidRPr="00C105EB">
        <w:rPr>
          <w:sz w:val="22"/>
          <w:szCs w:val="22"/>
        </w:rPr>
        <w:fldChar w:fldCharType="separate"/>
      </w:r>
      <w:r w:rsidR="005C6455">
        <w:rPr>
          <w:noProof/>
          <w:sz w:val="22"/>
          <w:szCs w:val="22"/>
        </w:rPr>
        <w:t>6</w:t>
      </w:r>
      <w:r w:rsidRPr="00C105EB">
        <w:rPr>
          <w:sz w:val="22"/>
          <w:szCs w:val="22"/>
        </w:rPr>
        <w:fldChar w:fldCharType="end"/>
      </w:r>
      <w:bookmarkEnd w:id="58"/>
      <w:r w:rsidRPr="00C105EB">
        <w:rPr>
          <w:b w:val="0"/>
          <w:sz w:val="22"/>
          <w:szCs w:val="22"/>
        </w:rPr>
        <w:t xml:space="preserve"> Total IV device related HCA SAB – number and percentage by financial year</w:t>
      </w:r>
      <w:bookmarkEnd w:id="59"/>
    </w:p>
    <w:p w:rsidR="00C105EB" w:rsidRPr="00C105EB" w:rsidRDefault="00C105EB" w:rsidP="00C105EB">
      <w:pPr>
        <w:spacing w:after="336"/>
      </w:pPr>
      <w:r>
        <w:rPr>
          <w:noProof/>
          <w:lang w:eastAsia="en-AU"/>
        </w:rPr>
        <w:drawing>
          <wp:inline distT="0" distB="0" distL="0" distR="0" wp14:anchorId="15B7D100" wp14:editId="47D9AA24">
            <wp:extent cx="5760720" cy="3322320"/>
            <wp:effectExtent l="0" t="0" r="0" b="0"/>
            <wp:docPr id="20" name="Picture 20" descr="Text description provided below Figure 6" title="Figure 6 Total IV device related HCA SAB – number and percentage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322320"/>
                    </a:xfrm>
                    <a:prstGeom prst="rect">
                      <a:avLst/>
                    </a:prstGeom>
                    <a:noFill/>
                  </pic:spPr>
                </pic:pic>
              </a:graphicData>
            </a:graphic>
          </wp:inline>
        </w:drawing>
      </w:r>
    </w:p>
    <w:p w:rsidR="000C6378" w:rsidRDefault="00E37D33" w:rsidP="00C105EB">
      <w:pPr>
        <w:spacing w:after="336"/>
        <w:rPr>
          <w:rFonts w:cs="Gill Sans MT"/>
          <w:color w:val="000000"/>
        </w:rPr>
      </w:pPr>
      <w:r>
        <w:rPr>
          <w:rFonts w:cs="Gill Sans MT"/>
          <w:color w:val="000000"/>
        </w:rPr>
        <w:t xml:space="preserve">Around half of indwelling device related HCA SAB are related to an IV device and the total number identified per financial year has not decreased over the past 3 years.  </w:t>
      </w:r>
      <w:r w:rsidR="00C105EB" w:rsidRPr="00C105EB">
        <w:rPr>
          <w:rFonts w:cs="Gill Sans MT"/>
          <w:color w:val="000000"/>
        </w:rPr>
        <w:t xml:space="preserve">Infection prevention strategies such as intravenous device management procedures and processes, in conjunction with adherence to aseptic technique principles, can reduce the risk of patients developing a SAB secondary to an IV device. These strategies should be implemented and evaluated in all healthcare settings where IV devices are used. </w:t>
      </w:r>
    </w:p>
    <w:p w:rsidR="000C6378" w:rsidRDefault="000C6378" w:rsidP="000C6378">
      <w:pPr>
        <w:spacing w:after="336"/>
      </w:pPr>
      <w:r>
        <w:br w:type="page"/>
      </w:r>
    </w:p>
    <w:p w:rsidR="00C105EB" w:rsidRDefault="000C6378" w:rsidP="000C6378">
      <w:pPr>
        <w:pStyle w:val="Heading2"/>
        <w:spacing w:after="336"/>
        <w:rPr>
          <w:rFonts w:ascii="Gill Sans MT" w:hAnsi="Gill Sans MT"/>
          <w:sz w:val="32"/>
          <w:szCs w:val="32"/>
        </w:rPr>
      </w:pPr>
      <w:bookmarkStart w:id="60" w:name="_Toc496003663"/>
      <w:r w:rsidRPr="000C6378">
        <w:rPr>
          <w:rFonts w:ascii="Gill Sans MT" w:hAnsi="Gill Sans MT"/>
          <w:sz w:val="32"/>
          <w:szCs w:val="32"/>
        </w:rPr>
        <w:lastRenderedPageBreak/>
        <w:t>Community associated SAB</w:t>
      </w:r>
      <w:bookmarkEnd w:id="60"/>
    </w:p>
    <w:p w:rsidR="000C6378" w:rsidRDefault="000C6378" w:rsidP="000C6378">
      <w:pPr>
        <w:spacing w:after="336"/>
      </w:pPr>
      <w:r>
        <w:rPr>
          <w:b/>
          <w:bCs/>
        </w:rPr>
        <w:fldChar w:fldCharType="begin"/>
      </w:r>
      <w:r>
        <w:instrText xml:space="preserve"> REF _Ref491704990 \h </w:instrText>
      </w:r>
      <w:r>
        <w:rPr>
          <w:b/>
          <w:bCs/>
        </w:rPr>
      </w:r>
      <w:r>
        <w:rPr>
          <w:b/>
          <w:bCs/>
        </w:rPr>
        <w:fldChar w:fldCharType="separate"/>
      </w:r>
      <w:r w:rsidRPr="000C6378">
        <w:t xml:space="preserve">Figure </w:t>
      </w:r>
      <w:r w:rsidRPr="000C6378">
        <w:rPr>
          <w:noProof/>
        </w:rPr>
        <w:t>7</w:t>
      </w:r>
      <w:r>
        <w:rPr>
          <w:b/>
          <w:bCs/>
        </w:rPr>
        <w:fldChar w:fldCharType="end"/>
      </w:r>
      <w:r>
        <w:rPr>
          <w:b/>
          <w:bCs/>
        </w:rPr>
        <w:t xml:space="preserve"> </w:t>
      </w:r>
      <w:r>
        <w:t xml:space="preserve">and </w:t>
      </w:r>
      <w:r>
        <w:fldChar w:fldCharType="begin"/>
      </w:r>
      <w:r>
        <w:instrText xml:space="preserve"> REF _Ref491705110 \h </w:instrText>
      </w:r>
      <w:r>
        <w:fldChar w:fldCharType="separate"/>
      </w:r>
      <w:r>
        <w:t xml:space="preserve">Figure </w:t>
      </w:r>
      <w:r>
        <w:rPr>
          <w:noProof/>
        </w:rPr>
        <w:t>8</w:t>
      </w:r>
      <w:r>
        <w:fldChar w:fldCharType="end"/>
      </w:r>
      <w:r>
        <w:t xml:space="preserve"> present the Tasmanian number and incidence/100 000 population of community associated SAB (CA-SAB) by financial year and presents CA-SAB numbers according to antibiotic susceptibility; methicillin sensitive </w:t>
      </w:r>
      <w:r>
        <w:rPr>
          <w:i/>
          <w:iCs/>
        </w:rPr>
        <w:t xml:space="preserve">Staphylococcus aureus </w:t>
      </w:r>
      <w:r>
        <w:t xml:space="preserve">(CA-MSSA) and methicillin resistant </w:t>
      </w:r>
      <w:r>
        <w:rPr>
          <w:i/>
          <w:iCs/>
        </w:rPr>
        <w:t xml:space="preserve">Staphylococcus aureus </w:t>
      </w:r>
      <w:r>
        <w:t xml:space="preserve">(CA-MRSA). </w:t>
      </w:r>
    </w:p>
    <w:p w:rsidR="000C6378" w:rsidRDefault="000C6378" w:rsidP="000C6378">
      <w:pPr>
        <w:pStyle w:val="Caption"/>
        <w:rPr>
          <w:b w:val="0"/>
          <w:sz w:val="22"/>
          <w:szCs w:val="22"/>
        </w:rPr>
      </w:pPr>
      <w:bookmarkStart w:id="61" w:name="_Ref491704990"/>
      <w:bookmarkStart w:id="62" w:name="_Toc494185027"/>
      <w:r w:rsidRPr="000C6378">
        <w:rPr>
          <w:sz w:val="22"/>
          <w:szCs w:val="22"/>
        </w:rPr>
        <w:t xml:space="preserve">Figure </w:t>
      </w:r>
      <w:r w:rsidRPr="000C6378">
        <w:rPr>
          <w:sz w:val="22"/>
          <w:szCs w:val="22"/>
        </w:rPr>
        <w:fldChar w:fldCharType="begin"/>
      </w:r>
      <w:r w:rsidRPr="000C6378">
        <w:rPr>
          <w:sz w:val="22"/>
          <w:szCs w:val="22"/>
        </w:rPr>
        <w:instrText xml:space="preserve"> SEQ Figure \* ARABIC </w:instrText>
      </w:r>
      <w:r w:rsidRPr="000C6378">
        <w:rPr>
          <w:sz w:val="22"/>
          <w:szCs w:val="22"/>
        </w:rPr>
        <w:fldChar w:fldCharType="separate"/>
      </w:r>
      <w:r w:rsidR="005C6455">
        <w:rPr>
          <w:noProof/>
          <w:sz w:val="22"/>
          <w:szCs w:val="22"/>
        </w:rPr>
        <w:t>7</w:t>
      </w:r>
      <w:r w:rsidRPr="000C6378">
        <w:rPr>
          <w:sz w:val="22"/>
          <w:szCs w:val="22"/>
        </w:rPr>
        <w:fldChar w:fldCharType="end"/>
      </w:r>
      <w:bookmarkEnd w:id="61"/>
      <w:r w:rsidRPr="000C6378">
        <w:rPr>
          <w:b w:val="0"/>
          <w:bCs w:val="0"/>
          <w:sz w:val="22"/>
          <w:szCs w:val="22"/>
        </w:rPr>
        <w:t xml:space="preserve"> </w:t>
      </w:r>
      <w:r w:rsidRPr="000C6378">
        <w:rPr>
          <w:b w:val="0"/>
          <w:sz w:val="22"/>
          <w:szCs w:val="22"/>
        </w:rPr>
        <w:t>Community associated CA-SAB – number and incidence/100 000 population</w:t>
      </w:r>
      <w:bookmarkEnd w:id="62"/>
    </w:p>
    <w:p w:rsidR="000C6378" w:rsidRPr="000C6378" w:rsidRDefault="000C6378" w:rsidP="000C6378">
      <w:pPr>
        <w:spacing w:after="336"/>
      </w:pPr>
      <w:r>
        <w:rPr>
          <w:noProof/>
          <w:lang w:eastAsia="en-AU"/>
        </w:rPr>
        <w:drawing>
          <wp:inline distT="0" distB="0" distL="0" distR="0" wp14:anchorId="04610950" wp14:editId="19AEFA90">
            <wp:extent cx="5771518" cy="2757831"/>
            <wp:effectExtent l="0" t="0" r="635" b="4445"/>
            <wp:docPr id="23" name="Picture 23" descr="Text description provided below Figure 7" title="Figure 7 Community associated CA-SAB – number and incidence/100 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5960" cy="2759954"/>
                    </a:xfrm>
                    <a:prstGeom prst="rect">
                      <a:avLst/>
                    </a:prstGeom>
                    <a:noFill/>
                  </pic:spPr>
                </pic:pic>
              </a:graphicData>
            </a:graphic>
          </wp:inline>
        </w:drawing>
      </w:r>
    </w:p>
    <w:p w:rsidR="000C6378" w:rsidRDefault="000C6378" w:rsidP="000C6378">
      <w:pPr>
        <w:pStyle w:val="Caption"/>
        <w:rPr>
          <w:b w:val="0"/>
          <w:sz w:val="22"/>
          <w:szCs w:val="22"/>
        </w:rPr>
      </w:pPr>
      <w:bookmarkStart w:id="63" w:name="_Ref491705110"/>
      <w:bookmarkStart w:id="64" w:name="_Toc494185028"/>
      <w:r w:rsidRPr="000C6378">
        <w:rPr>
          <w:sz w:val="22"/>
          <w:szCs w:val="22"/>
        </w:rPr>
        <w:t xml:space="preserve">Figure </w:t>
      </w:r>
      <w:r w:rsidRPr="000C6378">
        <w:rPr>
          <w:sz w:val="22"/>
          <w:szCs w:val="22"/>
        </w:rPr>
        <w:fldChar w:fldCharType="begin"/>
      </w:r>
      <w:r w:rsidRPr="000C6378">
        <w:rPr>
          <w:sz w:val="22"/>
          <w:szCs w:val="22"/>
        </w:rPr>
        <w:instrText xml:space="preserve"> SEQ Figure \* ARABIC </w:instrText>
      </w:r>
      <w:r w:rsidRPr="000C6378">
        <w:rPr>
          <w:sz w:val="22"/>
          <w:szCs w:val="22"/>
        </w:rPr>
        <w:fldChar w:fldCharType="separate"/>
      </w:r>
      <w:r w:rsidR="005C6455">
        <w:rPr>
          <w:noProof/>
          <w:sz w:val="22"/>
          <w:szCs w:val="22"/>
        </w:rPr>
        <w:t>8</w:t>
      </w:r>
      <w:r w:rsidRPr="000C6378">
        <w:rPr>
          <w:sz w:val="22"/>
          <w:szCs w:val="22"/>
        </w:rPr>
        <w:fldChar w:fldCharType="end"/>
      </w:r>
      <w:bookmarkEnd w:id="63"/>
      <w:r w:rsidRPr="000C6378">
        <w:rPr>
          <w:b w:val="0"/>
          <w:sz w:val="22"/>
          <w:szCs w:val="22"/>
        </w:rPr>
        <w:t xml:space="preserve"> Community associated CA-SAB – number of MSSA and MRSA/financial year</w:t>
      </w:r>
      <w:bookmarkEnd w:id="64"/>
    </w:p>
    <w:p w:rsidR="000C6378" w:rsidRPr="000C6378" w:rsidRDefault="000C6378" w:rsidP="000C6378">
      <w:pPr>
        <w:spacing w:after="336"/>
      </w:pPr>
      <w:r>
        <w:rPr>
          <w:noProof/>
          <w:lang w:eastAsia="en-AU"/>
        </w:rPr>
        <w:drawing>
          <wp:inline distT="0" distB="0" distL="0" distR="0" wp14:anchorId="68CF1823" wp14:editId="6BDDEEE6">
            <wp:extent cx="5764378" cy="2867559"/>
            <wp:effectExtent l="0" t="0" r="8255" b="9525"/>
            <wp:docPr id="24" name="Picture 24" descr="Text description provided below Figure 8" title="Figure 8 Community associated CA-SAB – number of MSSA and MRSA/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340" cy="2869530"/>
                    </a:xfrm>
                    <a:prstGeom prst="rect">
                      <a:avLst/>
                    </a:prstGeom>
                    <a:noFill/>
                  </pic:spPr>
                </pic:pic>
              </a:graphicData>
            </a:graphic>
          </wp:inline>
        </w:drawing>
      </w:r>
    </w:p>
    <w:p w:rsidR="000C6378" w:rsidRPr="000C6378" w:rsidRDefault="000C6378" w:rsidP="000C6378">
      <w:pPr>
        <w:autoSpaceDE w:val="0"/>
        <w:autoSpaceDN w:val="0"/>
        <w:adjustRightInd w:val="0"/>
        <w:spacing w:afterLines="0" w:line="240" w:lineRule="auto"/>
        <w:rPr>
          <w:rFonts w:cs="Gill Sans MT"/>
          <w:color w:val="000000"/>
        </w:rPr>
      </w:pPr>
      <w:r w:rsidRPr="000C6378">
        <w:rPr>
          <w:rFonts w:cs="Gill Sans MT"/>
          <w:color w:val="000000"/>
        </w:rPr>
        <w:t>There are three times as many CA-SAB than HCA SAB</w:t>
      </w:r>
      <w:r>
        <w:rPr>
          <w:rFonts w:cs="Gill Sans MT"/>
          <w:color w:val="000000"/>
        </w:rPr>
        <w:t xml:space="preserve">. </w:t>
      </w:r>
      <w:r w:rsidRPr="000C6378">
        <w:rPr>
          <w:rFonts w:cs="Gill Sans MT"/>
          <w:color w:val="000000"/>
        </w:rPr>
        <w:t xml:space="preserve">It is not possible to compare rates with other jurisdictions as Tasmania is the only state/territory where SAB is a notifiable disease. </w:t>
      </w:r>
    </w:p>
    <w:p w:rsidR="000C6378" w:rsidRPr="000C6378" w:rsidRDefault="000C6378" w:rsidP="000C6378">
      <w:pPr>
        <w:pStyle w:val="Caption"/>
        <w:rPr>
          <w:b w:val="0"/>
          <w:sz w:val="22"/>
          <w:szCs w:val="22"/>
        </w:rPr>
      </w:pPr>
      <w:r w:rsidRPr="000C6378">
        <w:rPr>
          <w:rFonts w:eastAsiaTheme="minorHAnsi" w:cs="Gill Sans MT"/>
          <w:b w:val="0"/>
          <w:bCs w:val="0"/>
          <w:color w:val="000000"/>
          <w:sz w:val="22"/>
          <w:szCs w:val="22"/>
        </w:rPr>
        <w:t>The majority of CA-SAB is due to MSSA with the numbers of CA-SAB caused by MRSA remaining</w:t>
      </w:r>
      <w:r w:rsidR="00E37D33">
        <w:rPr>
          <w:rFonts w:eastAsiaTheme="minorHAnsi" w:cs="Gill Sans MT"/>
          <w:b w:val="0"/>
          <w:bCs w:val="0"/>
          <w:color w:val="000000"/>
          <w:sz w:val="22"/>
          <w:szCs w:val="22"/>
        </w:rPr>
        <w:t xml:space="preserve"> at less than 10 per financial</w:t>
      </w:r>
      <w:r w:rsidR="00F73BB0">
        <w:rPr>
          <w:rFonts w:eastAsiaTheme="minorHAnsi" w:cs="Gill Sans MT"/>
          <w:b w:val="0"/>
          <w:bCs w:val="0"/>
          <w:color w:val="000000"/>
          <w:sz w:val="22"/>
          <w:szCs w:val="22"/>
        </w:rPr>
        <w:t xml:space="preserve"> year</w:t>
      </w:r>
      <w:r w:rsidRPr="000C6378">
        <w:rPr>
          <w:rFonts w:eastAsiaTheme="minorHAnsi" w:cs="Gill Sans MT"/>
          <w:b w:val="0"/>
          <w:bCs w:val="0"/>
          <w:color w:val="000000"/>
          <w:sz w:val="22"/>
          <w:szCs w:val="22"/>
        </w:rPr>
        <w:t>.</w:t>
      </w:r>
      <w:r w:rsidR="001935EC">
        <w:rPr>
          <w:rFonts w:eastAsiaTheme="minorHAnsi" w:cs="Gill Sans MT"/>
          <w:b w:val="0"/>
          <w:bCs w:val="0"/>
          <w:color w:val="000000"/>
          <w:sz w:val="22"/>
          <w:szCs w:val="22"/>
        </w:rPr>
        <w:t xml:space="preserve"> </w:t>
      </w:r>
    </w:p>
    <w:p w:rsidR="000C6378" w:rsidRPr="00C105EB" w:rsidRDefault="000C6378" w:rsidP="000C6378">
      <w:pPr>
        <w:pStyle w:val="Caption"/>
      </w:pPr>
    </w:p>
    <w:p w:rsidR="00B62635" w:rsidRPr="00D167A2" w:rsidRDefault="00B62635" w:rsidP="00E9274D">
      <w:pPr>
        <w:pStyle w:val="Heading1"/>
      </w:pPr>
      <w:bookmarkStart w:id="65" w:name="_Toc496003664"/>
      <w:r w:rsidRPr="00FA2E3D">
        <w:rPr>
          <w:i/>
        </w:rPr>
        <w:lastRenderedPageBreak/>
        <w:t>Clostridium difficile</w:t>
      </w:r>
      <w:r w:rsidRPr="00D167A2">
        <w:t xml:space="preserve"> infection</w:t>
      </w:r>
      <w:bookmarkEnd w:id="65"/>
      <w:r w:rsidRPr="00D167A2">
        <w:t xml:space="preserve"> </w:t>
      </w:r>
    </w:p>
    <w:p w:rsidR="00B62635" w:rsidRPr="00B62635" w:rsidRDefault="00B62635" w:rsidP="00B62635">
      <w:pPr>
        <w:spacing w:afterLines="0"/>
      </w:pPr>
      <w:r w:rsidRPr="00B62635">
        <w:rPr>
          <w:i/>
        </w:rPr>
        <w:t>Clostridium difficile</w:t>
      </w:r>
      <w:r w:rsidRPr="00B62635">
        <w:t xml:space="preserve"> infection (CDI) is a bowel infection caused by the bacterium </w:t>
      </w:r>
      <w:r w:rsidRPr="00B62635">
        <w:rPr>
          <w:i/>
        </w:rPr>
        <w:t>Clostridium difficile</w:t>
      </w:r>
      <w:r w:rsidRPr="00B62635">
        <w:t xml:space="preserve"> and is a common cause of healthcare associated diarrhoea. CDI causes significant patient morbidity and mortality and can result in increased hospital stays and costs.  Factors that may contribute to higher CDI rates include the overuse of antibiotics, ineffective infection control processes and suboptimal environmental cleanliness. </w:t>
      </w:r>
    </w:p>
    <w:p w:rsidR="004A4DF5" w:rsidRDefault="00B62635" w:rsidP="00B62635">
      <w:pPr>
        <w:tabs>
          <w:tab w:val="left" w:pos="567"/>
        </w:tabs>
        <w:spacing w:afterLines="0"/>
      </w:pPr>
      <w:r w:rsidRPr="00B62635">
        <w:t>Surveillance of CDI in Tasma</w:t>
      </w:r>
      <w:r w:rsidR="004A4DF5">
        <w:t>nia uses the ACSQHC’s national</w:t>
      </w:r>
      <w:r w:rsidRPr="00B62635">
        <w:t xml:space="preserve"> surveillance definitions. </w:t>
      </w:r>
      <w:r w:rsidR="00DC2F82">
        <w:t>There is no National benchmark for CDI.</w:t>
      </w:r>
    </w:p>
    <w:p w:rsidR="00B62635" w:rsidRPr="00B62635" w:rsidRDefault="00B62635" w:rsidP="00B62635">
      <w:pPr>
        <w:tabs>
          <w:tab w:val="left" w:pos="567"/>
        </w:tabs>
        <w:spacing w:afterLines="0"/>
      </w:pPr>
      <w:r w:rsidRPr="00B62635">
        <w:rPr>
          <w:b/>
        </w:rPr>
        <w:t>Hospital identified CDI</w:t>
      </w:r>
      <w:r w:rsidRPr="00B62635">
        <w:t xml:space="preserve"> are CDI infections identifi</w:t>
      </w:r>
      <w:r w:rsidR="00F41B50">
        <w:t>ed in a hospital irrespective of attribution of infection.</w:t>
      </w:r>
    </w:p>
    <w:p w:rsidR="00B62635" w:rsidRPr="00B62635" w:rsidRDefault="00B62635" w:rsidP="00B62635">
      <w:pPr>
        <w:tabs>
          <w:tab w:val="left" w:pos="567"/>
        </w:tabs>
        <w:spacing w:afterLines="0"/>
      </w:pPr>
      <w:r w:rsidRPr="00B62635">
        <w:rPr>
          <w:b/>
        </w:rPr>
        <w:t>Healthcare associated – healthcare facility onset</w:t>
      </w:r>
      <w:r w:rsidRPr="00B62635">
        <w:t xml:space="preserve"> (HCA-HCF) CDI are a sub-group of hospital identified cases. This category only includes infections that occurred 48 hours or more after a patient was admitted to hospital. The HCA – HCF rate excludes people who present to hospital with symptoms of CDI and/or develop symptoms within two days of admission. </w:t>
      </w:r>
    </w:p>
    <w:p w:rsidR="00B62635" w:rsidRDefault="00B62635" w:rsidP="00D167A2">
      <w:pPr>
        <w:pStyle w:val="Heading2"/>
        <w:spacing w:after="336"/>
        <w:rPr>
          <w:rFonts w:ascii="Gill Sans MT" w:hAnsi="Gill Sans MT"/>
          <w:sz w:val="32"/>
          <w:szCs w:val="32"/>
        </w:rPr>
      </w:pPr>
      <w:bookmarkStart w:id="66" w:name="_Toc496003665"/>
      <w:r w:rsidRPr="00D167A2">
        <w:rPr>
          <w:rFonts w:ascii="Gill Sans MT" w:hAnsi="Gill Sans MT"/>
          <w:sz w:val="32"/>
          <w:szCs w:val="32"/>
        </w:rPr>
        <w:t>Tasmanian rates</w:t>
      </w:r>
      <w:bookmarkEnd w:id="66"/>
    </w:p>
    <w:p w:rsidR="007A05F0" w:rsidRPr="007A05F0" w:rsidRDefault="007A05F0" w:rsidP="007A05F0">
      <w:pPr>
        <w:spacing w:afterLines="0"/>
      </w:pPr>
      <w:r>
        <w:rPr>
          <w:noProof/>
        </w:rPr>
        <w:fldChar w:fldCharType="begin"/>
      </w:r>
      <w:r>
        <w:rPr>
          <w:noProof/>
        </w:rPr>
        <w:instrText xml:space="preserve"> REF _Ref491770324 \h </w:instrText>
      </w:r>
      <w:r>
        <w:rPr>
          <w:noProof/>
        </w:rPr>
      </w:r>
      <w:r>
        <w:rPr>
          <w:noProof/>
        </w:rPr>
        <w:fldChar w:fldCharType="separate"/>
      </w:r>
      <w:r>
        <w:t xml:space="preserve">Figure </w:t>
      </w:r>
      <w:r>
        <w:rPr>
          <w:noProof/>
        </w:rPr>
        <w:t>9</w:t>
      </w:r>
      <w:r>
        <w:rPr>
          <w:noProof/>
        </w:rPr>
        <w:fldChar w:fldCharType="end"/>
      </w:r>
      <w:r w:rsidR="0038760A">
        <w:rPr>
          <w:noProof/>
        </w:rPr>
        <w:t xml:space="preserve"> </w:t>
      </w:r>
      <w:r>
        <w:rPr>
          <w:noProof/>
        </w:rPr>
        <w:t xml:space="preserve">and </w:t>
      </w:r>
      <w:r>
        <w:rPr>
          <w:noProof/>
        </w:rPr>
        <w:fldChar w:fldCharType="begin"/>
      </w:r>
      <w:r>
        <w:rPr>
          <w:noProof/>
        </w:rPr>
        <w:instrText xml:space="preserve"> REF _Ref491770415 \h </w:instrText>
      </w:r>
      <w:r>
        <w:rPr>
          <w:noProof/>
        </w:rPr>
      </w:r>
      <w:r>
        <w:rPr>
          <w:noProof/>
        </w:rPr>
        <w:fldChar w:fldCharType="separate"/>
      </w:r>
      <w:r>
        <w:t xml:space="preserve">Figure </w:t>
      </w:r>
      <w:r>
        <w:rPr>
          <w:noProof/>
        </w:rPr>
        <w:t>10</w:t>
      </w:r>
      <w:r>
        <w:rPr>
          <w:noProof/>
        </w:rPr>
        <w:fldChar w:fldCharType="end"/>
      </w:r>
      <w:r>
        <w:rPr>
          <w:noProof/>
        </w:rPr>
        <w:t xml:space="preserve"> </w:t>
      </w:r>
      <w:r w:rsidRPr="00B62635">
        <w:t>presents the Tasmanian combined acute public hospital rates of hospital identified CDI and HCA-HCF CDI by quarter</w:t>
      </w:r>
      <w:r>
        <w:t xml:space="preserve"> and financial year</w:t>
      </w:r>
      <w:r w:rsidRPr="00B62635">
        <w:t xml:space="preserve">. </w:t>
      </w:r>
    </w:p>
    <w:p w:rsidR="00B62635" w:rsidRDefault="007A05F0" w:rsidP="007A05F0">
      <w:pPr>
        <w:pStyle w:val="Caption"/>
        <w:rPr>
          <w:b w:val="0"/>
          <w:sz w:val="22"/>
          <w:szCs w:val="22"/>
        </w:rPr>
      </w:pPr>
      <w:bookmarkStart w:id="67" w:name="_Ref491770324"/>
      <w:bookmarkStart w:id="68" w:name="_Toc494185029"/>
      <w:r>
        <w:t xml:space="preserve">Figure </w:t>
      </w:r>
      <w:r w:rsidR="00946DD6">
        <w:fldChar w:fldCharType="begin"/>
      </w:r>
      <w:r w:rsidR="00946DD6">
        <w:instrText xml:space="preserve"> SEQ Figure \* ARABIC </w:instrText>
      </w:r>
      <w:r w:rsidR="00946DD6">
        <w:fldChar w:fldCharType="separate"/>
      </w:r>
      <w:r w:rsidR="005C6455">
        <w:rPr>
          <w:noProof/>
        </w:rPr>
        <w:t>9</w:t>
      </w:r>
      <w:r w:rsidR="00946DD6">
        <w:rPr>
          <w:noProof/>
        </w:rPr>
        <w:fldChar w:fldCharType="end"/>
      </w:r>
      <w:bookmarkEnd w:id="67"/>
      <w:r>
        <w:t xml:space="preserve"> </w:t>
      </w:r>
      <w:r w:rsidR="00CF7FCC" w:rsidRPr="00F569CB">
        <w:rPr>
          <w:b w:val="0"/>
          <w:sz w:val="22"/>
          <w:szCs w:val="22"/>
        </w:rPr>
        <w:t>Acute public hospital identified CDI and HCA-HCF CDI – rates by</w:t>
      </w:r>
      <w:r w:rsidR="00B62635" w:rsidRPr="00F569CB">
        <w:rPr>
          <w:b w:val="0"/>
          <w:sz w:val="22"/>
          <w:szCs w:val="22"/>
        </w:rPr>
        <w:t xml:space="preserve"> quarter</w:t>
      </w:r>
      <w:bookmarkEnd w:id="68"/>
      <w:r w:rsidR="00B62635" w:rsidRPr="00F569CB">
        <w:rPr>
          <w:b w:val="0"/>
          <w:sz w:val="22"/>
          <w:szCs w:val="22"/>
        </w:rPr>
        <w:t xml:space="preserve"> </w:t>
      </w:r>
    </w:p>
    <w:p w:rsidR="00B62635" w:rsidRPr="00D13BFF" w:rsidRDefault="007A05F0" w:rsidP="00692F63">
      <w:pPr>
        <w:spacing w:after="336"/>
      </w:pPr>
      <w:r>
        <w:rPr>
          <w:noProof/>
          <w:lang w:eastAsia="en-AU"/>
        </w:rPr>
        <w:drawing>
          <wp:inline distT="0" distB="0" distL="0" distR="0" wp14:anchorId="3C22D4E2" wp14:editId="1F4DA829">
            <wp:extent cx="5775960" cy="3253740"/>
            <wp:effectExtent l="0" t="0" r="0" b="3810"/>
            <wp:docPr id="14" name="Picture 14" descr="Text description provided below Figure 9" title="Figure 9 Acute public hospital identified CDI and HCA-HCF CDI – rates by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7A05F0" w:rsidRDefault="0080146E" w:rsidP="003B484E">
      <w:pPr>
        <w:spacing w:after="336"/>
        <w:rPr>
          <w:bCs/>
        </w:rPr>
      </w:pPr>
      <w:r w:rsidRPr="00D13BFF">
        <w:t xml:space="preserve">The rate of hospital </w:t>
      </w:r>
      <w:r w:rsidR="004C59AD">
        <w:t>id</w:t>
      </w:r>
      <w:r w:rsidR="007A05F0">
        <w:t>entified CDI for Q2 2017 was 6.1</w:t>
      </w:r>
      <w:r w:rsidRPr="00D13BFF">
        <w:t xml:space="preserve"> </w:t>
      </w:r>
      <w:r w:rsidR="008562A7">
        <w:t>per</w:t>
      </w:r>
      <w:r w:rsidR="00C67AF3">
        <w:t xml:space="preserve"> 10 00</w:t>
      </w:r>
      <w:r w:rsidR="00CF7FCC">
        <w:t>0 patient days (95%</w:t>
      </w:r>
      <w:r w:rsidR="00CF7FCC">
        <w:br/>
      </w:r>
      <w:r w:rsidR="007A05F0">
        <w:t>CI 4.4 – 7.7</w:t>
      </w:r>
      <w:r w:rsidRPr="0036331F">
        <w:t>) and the rate of HCA-</w:t>
      </w:r>
      <w:r w:rsidR="00F76CDF">
        <w:t>HCF over the same period was 2.9</w:t>
      </w:r>
      <w:r w:rsidR="008562A7" w:rsidRPr="0036331F">
        <w:t xml:space="preserve"> per</w:t>
      </w:r>
      <w:r w:rsidR="007A05F0">
        <w:t>10 000 patient days (95% CI 1.8 – 4.1</w:t>
      </w:r>
      <w:r w:rsidRPr="0036331F">
        <w:t>).</w:t>
      </w:r>
      <w:r w:rsidR="00FD2B0A">
        <w:t xml:space="preserve">  This is a recent</w:t>
      </w:r>
      <w:r w:rsidR="003B484E">
        <w:t xml:space="preserve"> increase in both </w:t>
      </w:r>
      <w:r w:rsidR="003B484E">
        <w:rPr>
          <w:bCs/>
        </w:rPr>
        <w:t>hospital identified and HCA-HCF</w:t>
      </w:r>
      <w:r w:rsidR="00FD2B0A">
        <w:rPr>
          <w:bCs/>
        </w:rPr>
        <w:t xml:space="preserve"> CDI but the incidence of both remains around the long term average</w:t>
      </w:r>
      <w:r w:rsidR="00692F63">
        <w:rPr>
          <w:bCs/>
        </w:rPr>
        <w:t xml:space="preserve">. </w:t>
      </w:r>
    </w:p>
    <w:p w:rsidR="00064A43" w:rsidRPr="007A05F0" w:rsidRDefault="00064A43" w:rsidP="003B484E">
      <w:pPr>
        <w:spacing w:after="336"/>
      </w:pPr>
    </w:p>
    <w:p w:rsidR="007A05F0" w:rsidRDefault="007A05F0" w:rsidP="007A05F0">
      <w:pPr>
        <w:pStyle w:val="Caption"/>
        <w:rPr>
          <w:bCs w:val="0"/>
          <w:sz w:val="22"/>
          <w:szCs w:val="22"/>
        </w:rPr>
      </w:pPr>
      <w:bookmarkStart w:id="69" w:name="_Ref491770415"/>
      <w:bookmarkStart w:id="70" w:name="_Toc426702895"/>
      <w:bookmarkStart w:id="71" w:name="_Toc459796596"/>
      <w:bookmarkStart w:id="72" w:name="_Toc494185030"/>
      <w:r>
        <w:t xml:space="preserve">Figure </w:t>
      </w:r>
      <w:r w:rsidR="00946DD6">
        <w:fldChar w:fldCharType="begin"/>
      </w:r>
      <w:r w:rsidR="00946DD6">
        <w:instrText xml:space="preserve"> SEQ Figure \* ARABIC </w:instrText>
      </w:r>
      <w:r w:rsidR="00946DD6">
        <w:fldChar w:fldCharType="separate"/>
      </w:r>
      <w:r w:rsidR="005C6455">
        <w:rPr>
          <w:noProof/>
        </w:rPr>
        <w:t>10</w:t>
      </w:r>
      <w:r w:rsidR="00946DD6">
        <w:rPr>
          <w:noProof/>
        </w:rPr>
        <w:fldChar w:fldCharType="end"/>
      </w:r>
      <w:bookmarkEnd w:id="69"/>
      <w:r>
        <w:t xml:space="preserve"> </w:t>
      </w:r>
      <w:r w:rsidRPr="00D13BFF">
        <w:rPr>
          <w:b w:val="0"/>
          <w:bCs w:val="0"/>
          <w:sz w:val="22"/>
          <w:szCs w:val="22"/>
        </w:rPr>
        <w:t>Hospital identified and HCA-HCF CDI - rate by financial year</w:t>
      </w:r>
      <w:bookmarkEnd w:id="70"/>
      <w:bookmarkEnd w:id="71"/>
      <w:bookmarkEnd w:id="72"/>
    </w:p>
    <w:p w:rsidR="007A05F0" w:rsidRDefault="007A05F0" w:rsidP="007A05F0">
      <w:pPr>
        <w:spacing w:afterLines="0"/>
      </w:pPr>
      <w:r>
        <w:rPr>
          <w:noProof/>
          <w:lang w:eastAsia="en-AU"/>
        </w:rPr>
        <w:drawing>
          <wp:inline distT="0" distB="0" distL="0" distR="0" wp14:anchorId="0139005E" wp14:editId="02CFD6F7">
            <wp:extent cx="5775960" cy="3253740"/>
            <wp:effectExtent l="0" t="0" r="0" b="3810"/>
            <wp:docPr id="16" name="Picture 16" descr="Text description provided below Figure 10" title="Figure 10 Hospital identified and HCA-HCF CDI - rate by financial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7A05F0" w:rsidRPr="00D13BFF" w:rsidRDefault="007A05F0" w:rsidP="007A05F0">
      <w:pPr>
        <w:spacing w:afterLines="0"/>
      </w:pPr>
      <w:r w:rsidRPr="00D13BFF">
        <w:t>The mean (average) rate of h</w:t>
      </w:r>
      <w:r>
        <w:t>ospital identified CDI for 2016 – 17 was 5.0</w:t>
      </w:r>
      <w:r w:rsidRPr="00D13BFF">
        <w:t xml:space="preserve"> per 10 000 patient days (95% CI </w:t>
      </w:r>
      <w:r>
        <w:t>4.3 – 5.8</w:t>
      </w:r>
      <w:r w:rsidRPr="00D13BFF">
        <w:t xml:space="preserve">) and the mean rate of HCA-HCF CDI over the same period was </w:t>
      </w:r>
      <w:r>
        <w:t>2.4</w:t>
      </w:r>
      <w:r w:rsidRPr="00D13BFF">
        <w:t xml:space="preserve"> per 10 000 patient days (95% CI</w:t>
      </w:r>
      <w:r>
        <w:t xml:space="preserve"> 1.9 – 3.0</w:t>
      </w:r>
      <w:r w:rsidRPr="00D13BFF">
        <w:t>).</w:t>
      </w:r>
    </w:p>
    <w:p w:rsidR="00B62635" w:rsidRPr="00B15B61" w:rsidRDefault="007A05F0" w:rsidP="00B15B61">
      <w:pPr>
        <w:tabs>
          <w:tab w:val="left" w:pos="567"/>
        </w:tabs>
        <w:spacing w:afterLines="0"/>
      </w:pPr>
      <w:r>
        <w:t xml:space="preserve">The number and rate of </w:t>
      </w:r>
      <w:r w:rsidRPr="00D13BFF">
        <w:t xml:space="preserve">hospital identified </w:t>
      </w:r>
      <w:r>
        <w:t>CDI</w:t>
      </w:r>
      <w:r w:rsidRPr="00D13BFF">
        <w:t xml:space="preserve"> </w:t>
      </w:r>
      <w:r>
        <w:t xml:space="preserve">has increased </w:t>
      </w:r>
      <w:r w:rsidR="0038760A">
        <w:t xml:space="preserve">slightly </w:t>
      </w:r>
      <w:r>
        <w:t>over the past three years</w:t>
      </w:r>
      <w:r w:rsidR="00974051">
        <w:t xml:space="preserve">. </w:t>
      </w:r>
      <w:r>
        <w:t xml:space="preserve"> </w:t>
      </w:r>
      <w:r w:rsidR="0038760A">
        <w:t>T</w:t>
      </w:r>
      <w:r>
        <w:t xml:space="preserve">he </w:t>
      </w:r>
      <w:r w:rsidR="009D21C4">
        <w:t xml:space="preserve">annual </w:t>
      </w:r>
      <w:r>
        <w:t>number and rate of HCA-HCF CDI</w:t>
      </w:r>
      <w:r w:rsidRPr="00D13BFF">
        <w:t xml:space="preserve"> remains low</w:t>
      </w:r>
      <w:r>
        <w:t xml:space="preserve"> and has decreased slightly over 2016 - 17</w:t>
      </w:r>
      <w:r w:rsidRPr="00D13BFF">
        <w:t>.</w:t>
      </w:r>
      <w:r w:rsidR="00B15B61">
        <w:t xml:space="preserve"> </w:t>
      </w:r>
      <w:r w:rsidR="00064A43">
        <w:br w:type="page"/>
      </w:r>
      <w:r w:rsidR="00B62635" w:rsidRPr="002F3532">
        <w:rPr>
          <w:rStyle w:val="Heading2Char"/>
          <w:rFonts w:ascii="Gill Sans MT" w:hAnsi="Gill Sans MT"/>
          <w:sz w:val="32"/>
          <w:szCs w:val="32"/>
        </w:rPr>
        <w:lastRenderedPageBreak/>
        <w:t xml:space="preserve">Hospital rates </w:t>
      </w:r>
      <w:r w:rsidR="00434C6E" w:rsidRPr="002F3532">
        <w:rPr>
          <w:rStyle w:val="Heading2Char"/>
          <w:rFonts w:ascii="Gill Sans MT" w:hAnsi="Gill Sans MT"/>
          <w:sz w:val="32"/>
          <w:szCs w:val="32"/>
        </w:rPr>
        <w:t>– by quarter</w:t>
      </w:r>
    </w:p>
    <w:p w:rsidR="00B62635" w:rsidRPr="00AA1F31" w:rsidRDefault="00F569CB" w:rsidP="00B62635">
      <w:pPr>
        <w:spacing w:afterLines="0"/>
        <w:rPr>
          <w:bCs/>
        </w:rPr>
      </w:pPr>
      <w:r w:rsidRPr="009D21C4">
        <w:t xml:space="preserve"> </w:t>
      </w:r>
      <w:r w:rsidR="009D21C4" w:rsidRPr="009D21C4">
        <w:fldChar w:fldCharType="begin"/>
      </w:r>
      <w:r w:rsidR="009D21C4" w:rsidRPr="009D21C4">
        <w:instrText xml:space="preserve"> REF _Ref435167763 \h  \* MERGEFORMAT </w:instrText>
      </w:r>
      <w:r w:rsidR="009D21C4" w:rsidRPr="009D21C4">
        <w:fldChar w:fldCharType="separate"/>
      </w:r>
      <w:r w:rsidR="009D21C4" w:rsidRPr="009D21C4">
        <w:rPr>
          <w:rFonts w:eastAsia="Times New Roman" w:cs="Times New Roman"/>
          <w:bCs/>
        </w:rPr>
        <w:t xml:space="preserve">Figure </w:t>
      </w:r>
      <w:r w:rsidR="009D21C4" w:rsidRPr="009D21C4">
        <w:rPr>
          <w:rFonts w:eastAsia="Times New Roman" w:cs="Times New Roman"/>
          <w:bCs/>
          <w:noProof/>
        </w:rPr>
        <w:t>11</w:t>
      </w:r>
      <w:r w:rsidR="009D21C4" w:rsidRPr="009D21C4">
        <w:fldChar w:fldCharType="end"/>
      </w:r>
      <w:r w:rsidR="00683235">
        <w:t xml:space="preserve"> </w:t>
      </w:r>
      <w:r w:rsidR="009D21C4" w:rsidRPr="009D21C4">
        <w:t xml:space="preserve">and </w:t>
      </w:r>
      <w:r w:rsidR="009D21C4" w:rsidRPr="009D21C4">
        <w:fldChar w:fldCharType="begin"/>
      </w:r>
      <w:r w:rsidR="009D21C4" w:rsidRPr="009D21C4">
        <w:instrText xml:space="preserve"> REF _Ref435167770 \h  \* MERGEFORMAT </w:instrText>
      </w:r>
      <w:r w:rsidR="009D21C4" w:rsidRPr="009D21C4">
        <w:fldChar w:fldCharType="separate"/>
      </w:r>
      <w:r w:rsidR="009D21C4" w:rsidRPr="009D21C4">
        <w:rPr>
          <w:rFonts w:eastAsia="Times New Roman" w:cs="Times New Roman"/>
          <w:bCs/>
        </w:rPr>
        <w:t xml:space="preserve">Figure </w:t>
      </w:r>
      <w:r w:rsidR="009D21C4" w:rsidRPr="009D21C4">
        <w:rPr>
          <w:rFonts w:eastAsia="Times New Roman" w:cs="Times New Roman"/>
          <w:bCs/>
          <w:noProof/>
        </w:rPr>
        <w:t>12</w:t>
      </w:r>
      <w:r w:rsidR="009D21C4" w:rsidRPr="009D21C4">
        <w:fldChar w:fldCharType="end"/>
      </w:r>
      <w:r w:rsidR="009D21C4">
        <w:t xml:space="preserve"> </w:t>
      </w:r>
      <w:r w:rsidR="00B62635" w:rsidRPr="00AA1F31">
        <w:t>presents the individual</w:t>
      </w:r>
      <w:r w:rsidR="008562A7">
        <w:t xml:space="preserve"> acute public hospital rates of</w:t>
      </w:r>
      <w:r w:rsidR="00AA1F31">
        <w:t xml:space="preserve"> </w:t>
      </w:r>
      <w:r w:rsidR="00AA1F31" w:rsidRPr="009D21C4">
        <w:rPr>
          <w:b/>
        </w:rPr>
        <w:t>‘</w:t>
      </w:r>
      <w:r w:rsidR="00B62635" w:rsidRPr="009D21C4">
        <w:rPr>
          <w:b/>
          <w:bCs/>
        </w:rPr>
        <w:t>hospital identified CDI</w:t>
      </w:r>
      <w:r w:rsidR="00AA1F31" w:rsidRPr="009D21C4">
        <w:rPr>
          <w:b/>
          <w:bCs/>
        </w:rPr>
        <w:t>’</w:t>
      </w:r>
      <w:r w:rsidR="00B62635" w:rsidRPr="00AA1F31">
        <w:rPr>
          <w:bCs/>
        </w:rPr>
        <w:t xml:space="preserve"> </w:t>
      </w:r>
      <w:r w:rsidR="00B62635" w:rsidRPr="00AA1F31">
        <w:t xml:space="preserve">and </w:t>
      </w:r>
      <w:r w:rsidR="00AA1F31" w:rsidRPr="009D21C4">
        <w:rPr>
          <w:b/>
        </w:rPr>
        <w:t>‘</w:t>
      </w:r>
      <w:r w:rsidR="00B62635" w:rsidRPr="009D21C4">
        <w:rPr>
          <w:b/>
          <w:bCs/>
        </w:rPr>
        <w:t>healthcare associated – healthcare facility onset (HCA-HCF)</w:t>
      </w:r>
      <w:r w:rsidR="009D21C4">
        <w:rPr>
          <w:b/>
          <w:bCs/>
        </w:rPr>
        <w:t xml:space="preserve"> </w:t>
      </w:r>
      <w:r w:rsidR="00B62635" w:rsidRPr="009D21C4">
        <w:rPr>
          <w:b/>
          <w:bCs/>
        </w:rPr>
        <w:t>CDI</w:t>
      </w:r>
      <w:r w:rsidR="009D21C4">
        <w:rPr>
          <w:b/>
          <w:bCs/>
        </w:rPr>
        <w:t>’</w:t>
      </w:r>
      <w:r w:rsidR="00B62635" w:rsidRPr="00AA1F31">
        <w:t xml:space="preserve"> by quarter</w:t>
      </w:r>
      <w:r w:rsidR="00B62635" w:rsidRPr="00AA1F31">
        <w:rPr>
          <w:bCs/>
        </w:rPr>
        <w:t>.</w:t>
      </w:r>
    </w:p>
    <w:p w:rsidR="00B62635" w:rsidRDefault="00B62635" w:rsidP="00B62635">
      <w:pPr>
        <w:tabs>
          <w:tab w:val="left" w:pos="567"/>
        </w:tabs>
        <w:spacing w:afterLines="0"/>
        <w:rPr>
          <w:rFonts w:eastAsia="Times New Roman" w:cs="Times New Roman"/>
        </w:rPr>
      </w:pPr>
      <w:bookmarkStart w:id="73" w:name="_Ref435167763"/>
      <w:bookmarkStart w:id="74" w:name="_Toc494185031"/>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5C6455">
        <w:rPr>
          <w:rFonts w:eastAsia="Times New Roman" w:cs="Times New Roman"/>
          <w:b/>
          <w:bCs/>
          <w:noProof/>
        </w:rPr>
        <w:t>11</w:t>
      </w:r>
      <w:r w:rsidRPr="00B62635">
        <w:rPr>
          <w:rFonts w:eastAsia="Times New Roman" w:cs="Times New Roman"/>
          <w:b/>
          <w:bCs/>
        </w:rPr>
        <w:fldChar w:fldCharType="end"/>
      </w:r>
      <w:bookmarkEnd w:id="73"/>
      <w:r w:rsidRPr="00B62635">
        <w:rPr>
          <w:rFonts w:eastAsia="Times New Roman" w:cs="Times New Roman"/>
          <w:b/>
          <w:bCs/>
        </w:rPr>
        <w:t xml:space="preserve"> </w:t>
      </w:r>
      <w:r w:rsidRPr="00B62635">
        <w:rPr>
          <w:rFonts w:eastAsia="Times New Roman" w:cs="Times New Roman"/>
        </w:rPr>
        <w:t>Hospital identified CDI by quarter</w:t>
      </w:r>
      <w:bookmarkEnd w:id="74"/>
    </w:p>
    <w:p w:rsidR="00692F63" w:rsidRDefault="00FE4B43" w:rsidP="00B62635">
      <w:pPr>
        <w:tabs>
          <w:tab w:val="left" w:pos="567"/>
        </w:tabs>
        <w:spacing w:afterLines="0"/>
        <w:rPr>
          <w:rFonts w:eastAsia="Times New Roman" w:cs="Times New Roman"/>
        </w:rPr>
      </w:pPr>
      <w:r>
        <w:rPr>
          <w:rFonts w:eastAsia="Times New Roman" w:cs="Times New Roman"/>
          <w:noProof/>
          <w:lang w:eastAsia="en-AU"/>
        </w:rPr>
        <w:drawing>
          <wp:inline distT="0" distB="0" distL="0" distR="0" wp14:anchorId="7A7679C6" wp14:editId="2E2AA78A">
            <wp:extent cx="5775960" cy="2529840"/>
            <wp:effectExtent l="0" t="0" r="0" b="3810"/>
            <wp:docPr id="1" name="Picture 1" descr="Text description provided below Figure 11" title="Figure 11 Hospital identified CDI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5960" cy="2529840"/>
                    </a:xfrm>
                    <a:prstGeom prst="rect">
                      <a:avLst/>
                    </a:prstGeom>
                    <a:noFill/>
                  </pic:spPr>
                </pic:pic>
              </a:graphicData>
            </a:graphic>
          </wp:inline>
        </w:drawing>
      </w:r>
    </w:p>
    <w:p w:rsidR="00B62635" w:rsidRPr="00251270" w:rsidRDefault="00B62635" w:rsidP="00251270">
      <w:pPr>
        <w:tabs>
          <w:tab w:val="left" w:pos="567"/>
        </w:tabs>
        <w:spacing w:afterLines="0"/>
        <w:rPr>
          <w:rFonts w:eastAsia="Times New Roman" w:cs="Times New Roman"/>
        </w:rPr>
      </w:pPr>
      <w:bookmarkStart w:id="75" w:name="_Toc413158595"/>
    </w:p>
    <w:p w:rsidR="00B62635" w:rsidRDefault="00B62635" w:rsidP="00B62635">
      <w:pPr>
        <w:tabs>
          <w:tab w:val="left" w:pos="567"/>
        </w:tabs>
        <w:spacing w:afterLines="0"/>
        <w:rPr>
          <w:rFonts w:eastAsia="Times New Roman" w:cs="Times New Roman"/>
        </w:rPr>
      </w:pPr>
      <w:bookmarkStart w:id="76" w:name="_Ref435167770"/>
      <w:bookmarkStart w:id="77" w:name="_Toc494185032"/>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5C6455">
        <w:rPr>
          <w:rFonts w:eastAsia="Times New Roman" w:cs="Times New Roman"/>
          <w:b/>
          <w:bCs/>
          <w:noProof/>
        </w:rPr>
        <w:t>12</w:t>
      </w:r>
      <w:r w:rsidRPr="00B62635">
        <w:rPr>
          <w:rFonts w:eastAsia="Times New Roman" w:cs="Times New Roman"/>
          <w:b/>
          <w:bCs/>
        </w:rPr>
        <w:fldChar w:fldCharType="end"/>
      </w:r>
      <w:bookmarkEnd w:id="76"/>
      <w:r w:rsidRPr="00B62635">
        <w:rPr>
          <w:rFonts w:eastAsia="Times New Roman" w:cs="Times New Roman"/>
          <w:b/>
          <w:bCs/>
        </w:rPr>
        <w:t xml:space="preserve"> </w:t>
      </w:r>
      <w:r w:rsidRPr="00B62635">
        <w:rPr>
          <w:rFonts w:eastAsia="Times New Roman" w:cs="Times New Roman"/>
        </w:rPr>
        <w:t>HCA-HCF CDI by quarter</w:t>
      </w:r>
      <w:bookmarkEnd w:id="77"/>
    </w:p>
    <w:p w:rsidR="00FD2B0A" w:rsidRDefault="00FE4B43" w:rsidP="00B62635">
      <w:pPr>
        <w:tabs>
          <w:tab w:val="left" w:pos="567"/>
        </w:tabs>
        <w:spacing w:afterLines="0"/>
        <w:rPr>
          <w:rFonts w:eastAsia="Times New Roman" w:cs="Times New Roman"/>
        </w:rPr>
      </w:pPr>
      <w:r>
        <w:rPr>
          <w:rFonts w:eastAsia="Times New Roman" w:cs="Times New Roman"/>
          <w:noProof/>
          <w:lang w:eastAsia="en-AU"/>
        </w:rPr>
        <w:drawing>
          <wp:inline distT="0" distB="0" distL="0" distR="0" wp14:anchorId="356A1500" wp14:editId="41B47FDC">
            <wp:extent cx="5775960" cy="2537460"/>
            <wp:effectExtent l="0" t="0" r="0" b="0"/>
            <wp:docPr id="5" name="Picture 5" descr="Text description provided below Figure 12" title="Figure 12 HCA-HCF CDI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5960" cy="2537460"/>
                    </a:xfrm>
                    <a:prstGeom prst="rect">
                      <a:avLst/>
                    </a:prstGeom>
                    <a:noFill/>
                  </pic:spPr>
                </pic:pic>
              </a:graphicData>
            </a:graphic>
          </wp:inline>
        </w:drawing>
      </w:r>
    </w:p>
    <w:p w:rsidR="00271381" w:rsidRDefault="00FD2B0A" w:rsidP="009D21C4">
      <w:pPr>
        <w:tabs>
          <w:tab w:val="left" w:pos="567"/>
        </w:tabs>
        <w:spacing w:afterLines="0"/>
        <w:rPr>
          <w:rFonts w:eastAsia="Times New Roman" w:cs="Times New Roman"/>
        </w:rPr>
      </w:pPr>
      <w:r w:rsidRPr="00FE4B43">
        <w:rPr>
          <w:rFonts w:eastAsia="Times New Roman" w:cs="Times New Roman"/>
        </w:rPr>
        <w:t>The</w:t>
      </w:r>
      <w:r w:rsidR="009D21C4" w:rsidRPr="00FE4B43">
        <w:rPr>
          <w:rFonts w:eastAsia="Times New Roman" w:cs="Times New Roman"/>
        </w:rPr>
        <w:t xml:space="preserve">re has been an increase in HCA-HCF CDI over Q2 2017 at RHH. </w:t>
      </w:r>
      <w:r w:rsidR="00FE4B43" w:rsidRPr="00FE4B43">
        <w:rPr>
          <w:rFonts w:eastAsia="Times New Roman" w:cs="Times New Roman"/>
        </w:rPr>
        <w:t>Antimicrobial usage patterns have not significantly changed over this perio</w:t>
      </w:r>
      <w:r w:rsidR="00F41B50">
        <w:rPr>
          <w:rFonts w:eastAsia="Times New Roman" w:cs="Times New Roman"/>
        </w:rPr>
        <w:t>d</w:t>
      </w:r>
      <w:r w:rsidR="00FE4B43" w:rsidRPr="00FE4B43">
        <w:rPr>
          <w:rFonts w:eastAsia="Times New Roman" w:cs="Times New Roman"/>
        </w:rPr>
        <w:t xml:space="preserve"> and no ward based CDI outbreaks have been identified. </w:t>
      </w:r>
    </w:p>
    <w:p w:rsidR="00271381" w:rsidRDefault="00271381" w:rsidP="00271381">
      <w:pPr>
        <w:spacing w:after="336"/>
        <w:rPr>
          <w:rFonts w:eastAsia="Times New Roman" w:cs="Times New Roman"/>
        </w:rPr>
      </w:pPr>
      <w:r>
        <w:rPr>
          <w:rFonts w:eastAsia="Times New Roman" w:cs="Times New Roman"/>
        </w:rPr>
        <w:br w:type="page"/>
      </w:r>
    </w:p>
    <w:p w:rsidR="0038760A" w:rsidRDefault="0038760A" w:rsidP="009D21C4">
      <w:pPr>
        <w:tabs>
          <w:tab w:val="left" w:pos="567"/>
        </w:tabs>
        <w:spacing w:afterLines="0"/>
        <w:rPr>
          <w:rFonts w:eastAsia="Times New Roman" w:cs="Times New Roman"/>
        </w:rPr>
      </w:pPr>
    </w:p>
    <w:p w:rsidR="009D21C4" w:rsidRDefault="009D21C4" w:rsidP="009D21C4">
      <w:pPr>
        <w:pStyle w:val="Heading2"/>
        <w:spacing w:after="336"/>
        <w:rPr>
          <w:rFonts w:ascii="Gill Sans MT" w:hAnsi="Gill Sans MT"/>
          <w:sz w:val="32"/>
          <w:szCs w:val="32"/>
        </w:rPr>
      </w:pPr>
      <w:bookmarkStart w:id="78" w:name="_Toc496003666"/>
      <w:r w:rsidRPr="009D21C4">
        <w:rPr>
          <w:rFonts w:ascii="Gill Sans MT" w:hAnsi="Gill Sans MT"/>
          <w:sz w:val="32"/>
          <w:szCs w:val="32"/>
        </w:rPr>
        <w:t>Hospital rate</w:t>
      </w:r>
      <w:r>
        <w:rPr>
          <w:rFonts w:ascii="Gill Sans MT" w:hAnsi="Gill Sans MT"/>
          <w:sz w:val="32"/>
          <w:szCs w:val="32"/>
        </w:rPr>
        <w:t>s</w:t>
      </w:r>
      <w:r w:rsidRPr="009D21C4">
        <w:rPr>
          <w:rFonts w:ascii="Gill Sans MT" w:hAnsi="Gill Sans MT"/>
          <w:sz w:val="32"/>
          <w:szCs w:val="32"/>
        </w:rPr>
        <w:t xml:space="preserve"> – by financial year</w:t>
      </w:r>
      <w:bookmarkEnd w:id="78"/>
    </w:p>
    <w:p w:rsidR="009D21C4" w:rsidRDefault="009D21C4" w:rsidP="009D21C4">
      <w:pPr>
        <w:spacing w:afterLines="0"/>
        <w:rPr>
          <w:b/>
          <w:bCs/>
        </w:rPr>
      </w:pPr>
      <w:r>
        <w:fldChar w:fldCharType="begin"/>
      </w:r>
      <w:r>
        <w:instrText xml:space="preserve"> REF _Ref491774881 \h </w:instrText>
      </w:r>
      <w:r>
        <w:fldChar w:fldCharType="separate"/>
      </w:r>
      <w:r w:rsidRPr="009D21C4">
        <w:t xml:space="preserve">Figure </w:t>
      </w:r>
      <w:r>
        <w:rPr>
          <w:noProof/>
        </w:rPr>
        <w:t>13</w:t>
      </w:r>
      <w:r>
        <w:fldChar w:fldCharType="end"/>
      </w:r>
      <w:r>
        <w:t xml:space="preserve"> and </w:t>
      </w:r>
      <w:r>
        <w:fldChar w:fldCharType="begin"/>
      </w:r>
      <w:r>
        <w:instrText xml:space="preserve"> REF _Ref491774885 \h </w:instrText>
      </w:r>
      <w:r>
        <w:fldChar w:fldCharType="separate"/>
      </w:r>
      <w:r w:rsidRPr="009D21C4">
        <w:t xml:space="preserve">Figure </w:t>
      </w:r>
      <w:r w:rsidRPr="009D21C4">
        <w:rPr>
          <w:noProof/>
        </w:rPr>
        <w:t>14</w:t>
      </w:r>
      <w:r>
        <w:fldChar w:fldCharType="end"/>
      </w:r>
      <w:r>
        <w:t xml:space="preserve"> </w:t>
      </w:r>
      <w:r w:rsidRPr="00B62635">
        <w:t xml:space="preserve">presents the individual acute public hospital rates of </w:t>
      </w:r>
      <w:r w:rsidRPr="00B62635">
        <w:rPr>
          <w:b/>
          <w:bCs/>
        </w:rPr>
        <w:t xml:space="preserve">hospital identified CDI </w:t>
      </w:r>
      <w:r w:rsidRPr="00B62635">
        <w:t xml:space="preserve">and </w:t>
      </w:r>
      <w:r w:rsidRPr="00B62635">
        <w:rPr>
          <w:b/>
          <w:bCs/>
        </w:rPr>
        <w:t>healthcare associated – healthcare facility onset (HCA-HCF) CDI</w:t>
      </w:r>
      <w:r>
        <w:t xml:space="preserve"> by financial year</w:t>
      </w:r>
      <w:r w:rsidRPr="00B62635">
        <w:rPr>
          <w:b/>
          <w:bCs/>
        </w:rPr>
        <w:t>.</w:t>
      </w:r>
    </w:p>
    <w:p w:rsidR="009D21C4" w:rsidRDefault="009D21C4" w:rsidP="009D21C4">
      <w:pPr>
        <w:pStyle w:val="Caption"/>
        <w:rPr>
          <w:b w:val="0"/>
          <w:sz w:val="22"/>
          <w:szCs w:val="22"/>
        </w:rPr>
      </w:pPr>
      <w:bookmarkStart w:id="79" w:name="_Ref491774881"/>
      <w:bookmarkStart w:id="80" w:name="_Toc459796599"/>
      <w:bookmarkStart w:id="81" w:name="_Toc494185033"/>
      <w:r w:rsidRPr="009D21C4">
        <w:rPr>
          <w:sz w:val="22"/>
          <w:szCs w:val="22"/>
        </w:rPr>
        <w:t xml:space="preserve">Figure </w:t>
      </w:r>
      <w:r w:rsidRPr="009D21C4">
        <w:rPr>
          <w:sz w:val="22"/>
          <w:szCs w:val="22"/>
        </w:rPr>
        <w:fldChar w:fldCharType="begin"/>
      </w:r>
      <w:r w:rsidRPr="009D21C4">
        <w:rPr>
          <w:sz w:val="22"/>
          <w:szCs w:val="22"/>
        </w:rPr>
        <w:instrText xml:space="preserve"> SEQ Figure \* ARABIC </w:instrText>
      </w:r>
      <w:r w:rsidRPr="009D21C4">
        <w:rPr>
          <w:sz w:val="22"/>
          <w:szCs w:val="22"/>
        </w:rPr>
        <w:fldChar w:fldCharType="separate"/>
      </w:r>
      <w:r w:rsidR="005C6455">
        <w:rPr>
          <w:noProof/>
          <w:sz w:val="22"/>
          <w:szCs w:val="22"/>
        </w:rPr>
        <w:t>13</w:t>
      </w:r>
      <w:r w:rsidRPr="009D21C4">
        <w:rPr>
          <w:sz w:val="22"/>
          <w:szCs w:val="22"/>
        </w:rPr>
        <w:fldChar w:fldCharType="end"/>
      </w:r>
      <w:bookmarkEnd w:id="79"/>
      <w:r w:rsidRPr="009D21C4">
        <w:rPr>
          <w:b w:val="0"/>
          <w:sz w:val="22"/>
          <w:szCs w:val="22"/>
        </w:rPr>
        <w:t xml:space="preserve"> Hospital identified CDI by financial year</w:t>
      </w:r>
      <w:bookmarkEnd w:id="80"/>
      <w:bookmarkEnd w:id="81"/>
    </w:p>
    <w:p w:rsidR="009D21C4" w:rsidRDefault="001D7DF9" w:rsidP="009D21C4">
      <w:pPr>
        <w:spacing w:after="336"/>
      </w:pPr>
      <w:r>
        <w:rPr>
          <w:noProof/>
          <w:lang w:eastAsia="en-AU"/>
        </w:rPr>
        <w:drawing>
          <wp:inline distT="0" distB="0" distL="0" distR="0" wp14:anchorId="4499F31D" wp14:editId="6110715B">
            <wp:extent cx="5775960" cy="2537460"/>
            <wp:effectExtent l="0" t="0" r="0" b="0"/>
            <wp:docPr id="21" name="Picture 21" descr="Text description provided below Figure 13" title="Figure 13 Hospital identified CDI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5960" cy="2537460"/>
                    </a:xfrm>
                    <a:prstGeom prst="rect">
                      <a:avLst/>
                    </a:prstGeom>
                    <a:noFill/>
                  </pic:spPr>
                </pic:pic>
              </a:graphicData>
            </a:graphic>
          </wp:inline>
        </w:drawing>
      </w:r>
    </w:p>
    <w:p w:rsidR="009D21C4" w:rsidRPr="009D21C4" w:rsidRDefault="009D21C4" w:rsidP="009D21C4">
      <w:pPr>
        <w:pStyle w:val="Caption"/>
        <w:rPr>
          <w:b w:val="0"/>
          <w:sz w:val="22"/>
          <w:szCs w:val="22"/>
        </w:rPr>
      </w:pPr>
      <w:bookmarkStart w:id="82" w:name="_Ref491774885"/>
      <w:bookmarkStart w:id="83" w:name="_Toc459796600"/>
      <w:bookmarkStart w:id="84" w:name="_Toc494185034"/>
      <w:r w:rsidRPr="009D21C4">
        <w:rPr>
          <w:sz w:val="22"/>
          <w:szCs w:val="22"/>
        </w:rPr>
        <w:t xml:space="preserve">Figure </w:t>
      </w:r>
      <w:r w:rsidRPr="009D21C4">
        <w:rPr>
          <w:sz w:val="22"/>
          <w:szCs w:val="22"/>
        </w:rPr>
        <w:fldChar w:fldCharType="begin"/>
      </w:r>
      <w:r w:rsidRPr="009D21C4">
        <w:rPr>
          <w:sz w:val="22"/>
          <w:szCs w:val="22"/>
        </w:rPr>
        <w:instrText xml:space="preserve"> SEQ Figure \* ARABIC </w:instrText>
      </w:r>
      <w:r w:rsidRPr="009D21C4">
        <w:rPr>
          <w:sz w:val="22"/>
          <w:szCs w:val="22"/>
        </w:rPr>
        <w:fldChar w:fldCharType="separate"/>
      </w:r>
      <w:r w:rsidR="005C6455">
        <w:rPr>
          <w:noProof/>
          <w:sz w:val="22"/>
          <w:szCs w:val="22"/>
        </w:rPr>
        <w:t>14</w:t>
      </w:r>
      <w:r w:rsidRPr="009D21C4">
        <w:rPr>
          <w:sz w:val="22"/>
          <w:szCs w:val="22"/>
        </w:rPr>
        <w:fldChar w:fldCharType="end"/>
      </w:r>
      <w:bookmarkEnd w:id="82"/>
      <w:r w:rsidRPr="009D21C4">
        <w:rPr>
          <w:b w:val="0"/>
          <w:sz w:val="22"/>
          <w:szCs w:val="22"/>
        </w:rPr>
        <w:t xml:space="preserve"> HCA-HCF CDI by financial year</w:t>
      </w:r>
      <w:bookmarkEnd w:id="83"/>
      <w:bookmarkEnd w:id="84"/>
    </w:p>
    <w:p w:rsidR="009D21C4" w:rsidRPr="009D21C4" w:rsidRDefault="001D7DF9" w:rsidP="009D21C4">
      <w:pPr>
        <w:spacing w:after="336"/>
      </w:pPr>
      <w:r>
        <w:rPr>
          <w:noProof/>
          <w:lang w:eastAsia="en-AU"/>
        </w:rPr>
        <w:drawing>
          <wp:inline distT="0" distB="0" distL="0" distR="0" wp14:anchorId="4ED99762" wp14:editId="0C9176F4">
            <wp:extent cx="5768340" cy="2537460"/>
            <wp:effectExtent l="0" t="0" r="3810" b="0"/>
            <wp:docPr id="31" name="Picture 31" descr="Text description provided below Figure 14" title="Figure 14 HCA-HCF CDI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8340" cy="2537460"/>
                    </a:xfrm>
                    <a:prstGeom prst="rect">
                      <a:avLst/>
                    </a:prstGeom>
                    <a:noFill/>
                  </pic:spPr>
                </pic:pic>
              </a:graphicData>
            </a:graphic>
          </wp:inline>
        </w:drawing>
      </w:r>
    </w:p>
    <w:p w:rsidR="00055B8C" w:rsidRDefault="00055B8C" w:rsidP="009D21C4">
      <w:pPr>
        <w:spacing w:afterLines="0"/>
        <w:rPr>
          <w:bCs/>
        </w:rPr>
      </w:pPr>
      <w:r w:rsidRPr="00066DCB">
        <w:t xml:space="preserve">The LGH has demonstrated an upward trend in </w:t>
      </w:r>
      <w:r>
        <w:t xml:space="preserve">2016 – 17 in hospital identified CDI which can be </w:t>
      </w:r>
      <w:r w:rsidR="0038760A">
        <w:t xml:space="preserve">largely </w:t>
      </w:r>
      <w:r>
        <w:t>explained by</w:t>
      </w:r>
      <w:r w:rsidRPr="00066DCB">
        <w:t xml:space="preserve"> a change to laboratory diagnostic algorithm, with enhanced sensitivity for detection of </w:t>
      </w:r>
      <w:r w:rsidRPr="00066DCB">
        <w:rPr>
          <w:i/>
        </w:rPr>
        <w:t>C. difficile</w:t>
      </w:r>
      <w:r w:rsidRPr="00066DCB">
        <w:t xml:space="preserve"> infection</w:t>
      </w:r>
      <w:r>
        <w:t>.</w:t>
      </w:r>
      <w:r w:rsidRPr="00055B8C">
        <w:rPr>
          <w:bCs/>
        </w:rPr>
        <w:t xml:space="preserve"> </w:t>
      </w:r>
    </w:p>
    <w:p w:rsidR="009D21C4" w:rsidRPr="00055B8C" w:rsidRDefault="00055B8C" w:rsidP="009D21C4">
      <w:pPr>
        <w:spacing w:afterLines="0"/>
        <w:rPr>
          <w:bCs/>
        </w:rPr>
      </w:pPr>
      <w:r>
        <w:rPr>
          <w:bCs/>
        </w:rPr>
        <w:t xml:space="preserve">The annual number and rates of HCA-HCF have decreased at RHH over 2016 – 17 despite the increase in cases Q2 2017.  The remaining hospitals annual number and rates have remained stable for 2016 – 17. </w:t>
      </w:r>
    </w:p>
    <w:p w:rsidR="009D21C4" w:rsidRPr="009D21C4" w:rsidRDefault="009D21C4" w:rsidP="009D21C4">
      <w:pPr>
        <w:pStyle w:val="Heading2"/>
        <w:spacing w:after="336"/>
        <w:rPr>
          <w:rFonts w:ascii="Gill Sans MT" w:hAnsi="Gill Sans MT"/>
          <w:sz w:val="32"/>
          <w:szCs w:val="32"/>
        </w:rPr>
      </w:pPr>
      <w:r w:rsidRPr="009D21C4">
        <w:rPr>
          <w:rFonts w:ascii="Gill Sans MT" w:hAnsi="Gill Sans MT"/>
          <w:sz w:val="32"/>
          <w:szCs w:val="32"/>
        </w:rPr>
        <w:br w:type="page"/>
      </w:r>
    </w:p>
    <w:p w:rsidR="00B62635" w:rsidRPr="00284A02" w:rsidRDefault="00B62635" w:rsidP="00E9274D">
      <w:pPr>
        <w:pStyle w:val="Heading1"/>
      </w:pPr>
      <w:bookmarkStart w:id="85" w:name="_Toc496003667"/>
      <w:r w:rsidRPr="00284A02">
        <w:lastRenderedPageBreak/>
        <w:t>V</w:t>
      </w:r>
      <w:r w:rsidR="004A4DF5">
        <w:t>ancomycin resistant enterococci</w:t>
      </w:r>
      <w:bookmarkEnd w:id="75"/>
      <w:bookmarkEnd w:id="85"/>
    </w:p>
    <w:p w:rsidR="00F37C2F" w:rsidRDefault="00B62635" w:rsidP="00B62635">
      <w:pPr>
        <w:autoSpaceDE w:val="0"/>
        <w:autoSpaceDN w:val="0"/>
        <w:adjustRightInd w:val="0"/>
        <w:spacing w:afterLines="0"/>
        <w:rPr>
          <w:rFonts w:cs="Arial"/>
        </w:rPr>
      </w:pPr>
      <w:r w:rsidRPr="00B62635">
        <w:rPr>
          <w:rFonts w:cs="Arial"/>
        </w:rPr>
        <w:t>Enterococci are bacteria normally present in the human gastrointes</w:t>
      </w:r>
      <w:r w:rsidR="004A4DF5">
        <w:rPr>
          <w:rFonts w:cs="Arial"/>
        </w:rPr>
        <w:t xml:space="preserve">tinal and female genital tract and </w:t>
      </w:r>
      <w:r w:rsidRPr="00B62635">
        <w:rPr>
          <w:rFonts w:cs="Arial"/>
        </w:rPr>
        <w:t xml:space="preserve">can cause infections of the urinary tract, bloodstream and wounds.  Enterococci that have acquired resistance to the antibiotic vancomycin are called vancomycin-resistant enterococci or VRE.  </w:t>
      </w:r>
    </w:p>
    <w:p w:rsidR="00B62635" w:rsidRPr="00B62635" w:rsidRDefault="00B62635" w:rsidP="00B62635">
      <w:pPr>
        <w:autoSpaceDE w:val="0"/>
        <w:autoSpaceDN w:val="0"/>
        <w:adjustRightInd w:val="0"/>
        <w:spacing w:afterLines="0"/>
        <w:rPr>
          <w:rFonts w:cs="Arial"/>
        </w:rPr>
      </w:pPr>
      <w:r w:rsidRPr="00B62635">
        <w:rPr>
          <w:rFonts w:cs="Arial"/>
        </w:rPr>
        <w:t xml:space="preserve">VRE infections can be more difficult to treat then those caused by vancomycin sensitive enterococci. Factors </w:t>
      </w:r>
      <w:r w:rsidR="00160E8E">
        <w:rPr>
          <w:rFonts w:cs="Arial"/>
        </w:rPr>
        <w:t>that can</w:t>
      </w:r>
      <w:r w:rsidRPr="00B62635">
        <w:rPr>
          <w:rFonts w:cs="Arial"/>
        </w:rPr>
        <w:t xml:space="preserve"> contribute to the transmission of VRE in hospitals are ineffective infection control practices, overuse of antibiotics and suboptimal environmental cleanliness.</w:t>
      </w:r>
    </w:p>
    <w:p w:rsidR="00B62635" w:rsidRPr="00B62635" w:rsidRDefault="00B62635" w:rsidP="00490A10">
      <w:pPr>
        <w:tabs>
          <w:tab w:val="left" w:pos="567"/>
        </w:tabs>
        <w:spacing w:afterLines="0"/>
        <w:rPr>
          <w:rFonts w:eastAsia="Times New Roman" w:cs="Arial"/>
        </w:rPr>
      </w:pPr>
      <w:r w:rsidRPr="00B62635">
        <w:rPr>
          <w:rFonts w:eastAsia="Times New Roman" w:cs="Times New Roman"/>
        </w:rPr>
        <w:t xml:space="preserve">Identification of VRE is notifiable in Tasmania pursuant to the </w:t>
      </w:r>
      <w:r w:rsidRPr="00B62635">
        <w:rPr>
          <w:rFonts w:eastAsia="Times New Roman" w:cs="Times New Roman"/>
          <w:i/>
        </w:rPr>
        <w:t>Public Health Act 1997</w:t>
      </w:r>
      <w:r w:rsidRPr="00B62635">
        <w:rPr>
          <w:rFonts w:eastAsia="Times New Roman" w:cs="Times New Roman"/>
        </w:rPr>
        <w:t>.</w:t>
      </w:r>
    </w:p>
    <w:p w:rsidR="00B62635" w:rsidRDefault="0036331F" w:rsidP="00490A10">
      <w:pPr>
        <w:spacing w:afterLines="0"/>
        <w:contextualSpacing/>
      </w:pPr>
      <w:r>
        <w:fldChar w:fldCharType="begin"/>
      </w:r>
      <w:r>
        <w:instrText xml:space="preserve"> REF _Ref435167782 \h </w:instrText>
      </w:r>
      <w:r>
        <w:fldChar w:fldCharType="separate"/>
      </w:r>
      <w:r w:rsidR="00247B8F" w:rsidRPr="0075197B">
        <w:rPr>
          <w:rFonts w:eastAsia="Times New Roman" w:cs="Times New Roman"/>
          <w:b/>
          <w:bCs/>
        </w:rPr>
        <w:t xml:space="preserve">Figure </w:t>
      </w:r>
      <w:r w:rsidR="00247B8F">
        <w:rPr>
          <w:rFonts w:eastAsia="Times New Roman" w:cs="Times New Roman"/>
          <w:b/>
          <w:bCs/>
          <w:noProof/>
        </w:rPr>
        <w:t>15</w:t>
      </w:r>
      <w:r>
        <w:fldChar w:fldCharType="end"/>
      </w:r>
      <w:r>
        <w:t xml:space="preserve"> </w:t>
      </w:r>
      <w:r w:rsidR="003F5DC5">
        <w:t xml:space="preserve">presents </w:t>
      </w:r>
      <w:r w:rsidR="00FA2E3D">
        <w:t xml:space="preserve">all </w:t>
      </w:r>
      <w:r w:rsidR="003F5DC5">
        <w:t>patients with a first VRE</w:t>
      </w:r>
      <w:r w:rsidR="00FA72CE">
        <w:t xml:space="preserve"> isolate </w:t>
      </w:r>
      <w:r w:rsidRPr="0036331F">
        <w:t xml:space="preserve">identified within Tasmania by quarter. These numbers include all new </w:t>
      </w:r>
      <w:r w:rsidR="003F5DC5">
        <w:t xml:space="preserve">patients </w:t>
      </w:r>
      <w:r w:rsidRPr="0036331F">
        <w:t>identified within Tasmania from public and private hospitals, rural hospitals, GP clinics and long term and residential care facilities. A person’s first VRE isolate is classified according to whether it was from a screening or clinical specimen.</w:t>
      </w:r>
    </w:p>
    <w:p w:rsidR="0036331F" w:rsidRPr="00B62635" w:rsidRDefault="0036331F" w:rsidP="00490A10">
      <w:pPr>
        <w:spacing w:afterLines="0"/>
        <w:contextualSpacing/>
      </w:pPr>
    </w:p>
    <w:p w:rsidR="00B62635" w:rsidRDefault="00B62635" w:rsidP="00B62635">
      <w:pPr>
        <w:tabs>
          <w:tab w:val="left" w:pos="567"/>
        </w:tabs>
        <w:spacing w:afterLines="0"/>
        <w:rPr>
          <w:rFonts w:eastAsia="Times New Roman" w:cs="Times New Roman"/>
          <w:bCs/>
        </w:rPr>
      </w:pPr>
      <w:bookmarkStart w:id="86" w:name="_Ref435167782"/>
      <w:bookmarkStart w:id="87" w:name="_Toc494185035"/>
      <w:r w:rsidRPr="0075197B">
        <w:rPr>
          <w:rFonts w:eastAsia="Times New Roman" w:cs="Times New Roman"/>
          <w:b/>
          <w:bCs/>
        </w:rPr>
        <w:t xml:space="preserve">Figure </w:t>
      </w:r>
      <w:r w:rsidRPr="0075197B">
        <w:rPr>
          <w:rFonts w:eastAsia="Times New Roman" w:cs="Times New Roman"/>
          <w:b/>
          <w:bCs/>
        </w:rPr>
        <w:fldChar w:fldCharType="begin"/>
      </w:r>
      <w:r w:rsidRPr="0075197B">
        <w:rPr>
          <w:rFonts w:eastAsia="Times New Roman" w:cs="Times New Roman"/>
          <w:b/>
          <w:bCs/>
        </w:rPr>
        <w:instrText xml:space="preserve"> SEQ Figure \* ARABIC </w:instrText>
      </w:r>
      <w:r w:rsidRPr="0075197B">
        <w:rPr>
          <w:rFonts w:eastAsia="Times New Roman" w:cs="Times New Roman"/>
          <w:b/>
          <w:bCs/>
        </w:rPr>
        <w:fldChar w:fldCharType="separate"/>
      </w:r>
      <w:r w:rsidR="005C6455">
        <w:rPr>
          <w:rFonts w:eastAsia="Times New Roman" w:cs="Times New Roman"/>
          <w:b/>
          <w:bCs/>
          <w:noProof/>
        </w:rPr>
        <w:t>15</w:t>
      </w:r>
      <w:r w:rsidRPr="0075197B">
        <w:rPr>
          <w:rFonts w:eastAsia="Times New Roman" w:cs="Times New Roman"/>
          <w:b/>
          <w:bCs/>
        </w:rPr>
        <w:fldChar w:fldCharType="end"/>
      </w:r>
      <w:bookmarkEnd w:id="86"/>
      <w:r w:rsidRPr="00B62635">
        <w:rPr>
          <w:rFonts w:eastAsia="Times New Roman" w:cs="Times New Roman"/>
          <w:b/>
          <w:bCs/>
        </w:rPr>
        <w:t xml:space="preserve"> </w:t>
      </w:r>
      <w:r w:rsidR="003F5DC5">
        <w:rPr>
          <w:rFonts w:eastAsia="Times New Roman" w:cs="Times New Roman"/>
          <w:bCs/>
        </w:rPr>
        <w:t>First VRE isolates</w:t>
      </w:r>
      <w:r w:rsidRPr="00B62635">
        <w:rPr>
          <w:rFonts w:eastAsia="Times New Roman" w:cs="Times New Roman"/>
          <w:bCs/>
        </w:rPr>
        <w:t xml:space="preserve"> by quarter</w:t>
      </w:r>
      <w:bookmarkEnd w:id="87"/>
    </w:p>
    <w:p w:rsidR="003F5DC5" w:rsidRDefault="00247B8F" w:rsidP="00B62635">
      <w:pPr>
        <w:tabs>
          <w:tab w:val="left" w:pos="567"/>
        </w:tabs>
        <w:spacing w:afterLines="0"/>
        <w:rPr>
          <w:rFonts w:eastAsia="Times New Roman" w:cs="Times New Roman"/>
          <w:bCs/>
        </w:rPr>
      </w:pPr>
      <w:r>
        <w:rPr>
          <w:rFonts w:eastAsia="Times New Roman" w:cs="Times New Roman"/>
          <w:bCs/>
          <w:noProof/>
          <w:lang w:eastAsia="en-AU"/>
        </w:rPr>
        <w:drawing>
          <wp:inline distT="0" distB="0" distL="0" distR="0" wp14:anchorId="438D14C7" wp14:editId="16630198">
            <wp:extent cx="5806440" cy="3284220"/>
            <wp:effectExtent l="0" t="0" r="3810" b="0"/>
            <wp:docPr id="25" name="Picture 25" descr="Text description provided below Figure 15" title="Figure 15 First VRE isolates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6440" cy="3284220"/>
                    </a:xfrm>
                    <a:prstGeom prst="rect">
                      <a:avLst/>
                    </a:prstGeom>
                    <a:noFill/>
                  </pic:spPr>
                </pic:pic>
              </a:graphicData>
            </a:graphic>
          </wp:inline>
        </w:drawing>
      </w:r>
    </w:p>
    <w:p w:rsidR="00F37C2F" w:rsidRDefault="0036331F" w:rsidP="00271381">
      <w:pPr>
        <w:spacing w:after="336"/>
      </w:pPr>
      <w:r w:rsidRPr="0036331F">
        <w:t xml:space="preserve">The number of people newly identified with VRE within hospitals does not necessarily reflect that VRE was acquired at that hospital.  The numbers of VRE isolates identified can be affected by the amount of screening undertaken by hospitals.  </w:t>
      </w:r>
    </w:p>
    <w:p w:rsidR="00F37C2F" w:rsidRDefault="0036331F" w:rsidP="00271381">
      <w:pPr>
        <w:spacing w:after="336"/>
      </w:pPr>
      <w:r w:rsidRPr="0036331F">
        <w:t xml:space="preserve">Hospitals that have an intensive screening program are likely to identify more VRE. During the past two years there has been an increase in identification of VRE. </w:t>
      </w:r>
    </w:p>
    <w:p w:rsidR="00980BE5" w:rsidRPr="00F37C2F" w:rsidRDefault="00F37C2F" w:rsidP="00271381">
      <w:pPr>
        <w:spacing w:after="336"/>
      </w:pPr>
      <w:r>
        <w:t>Most</w:t>
      </w:r>
      <w:r w:rsidR="0036331F" w:rsidRPr="0036331F">
        <w:t xml:space="preserve"> isolates over that time have been, and continue t</w:t>
      </w:r>
      <w:r w:rsidR="00247B8F">
        <w:t>o be, screening specimens. In Q2</w:t>
      </w:r>
      <w:r w:rsidR="00251270">
        <w:t xml:space="preserve"> 2017</w:t>
      </w:r>
      <w:r w:rsidR="00247B8F">
        <w:t>, there were 12 specimens (6</w:t>
      </w:r>
      <w:r w:rsidR="0036331F" w:rsidRPr="0036331F">
        <w:t xml:space="preserve">%) that were clinical specimens, </w:t>
      </w:r>
      <w:r w:rsidR="00FA2E3D">
        <w:t xml:space="preserve">fewer </w:t>
      </w:r>
      <w:r w:rsidR="001D2BF5">
        <w:t xml:space="preserve">than the previous two </w:t>
      </w:r>
      <w:r w:rsidR="0036331F" w:rsidRPr="0036331F">
        <w:t>quarters.</w:t>
      </w:r>
    </w:p>
    <w:p w:rsidR="00980BE5" w:rsidRDefault="00980BE5" w:rsidP="00980BE5">
      <w:pPr>
        <w:spacing w:after="336"/>
        <w:rPr>
          <w:rFonts w:eastAsia="Times New Roman" w:cs="Times New Roman"/>
        </w:rPr>
      </w:pPr>
      <w:r>
        <w:br w:type="page"/>
      </w:r>
    </w:p>
    <w:p w:rsidR="0036331F" w:rsidRDefault="00F569CB" w:rsidP="00F569CB">
      <w:pPr>
        <w:pStyle w:val="Caption"/>
        <w:rPr>
          <w:b w:val="0"/>
          <w:sz w:val="22"/>
          <w:szCs w:val="22"/>
        </w:rPr>
      </w:pPr>
      <w:bookmarkStart w:id="88" w:name="_Toc494185036"/>
      <w:r w:rsidRPr="007D7A2E">
        <w:rPr>
          <w:sz w:val="22"/>
          <w:szCs w:val="22"/>
        </w:rPr>
        <w:lastRenderedPageBreak/>
        <w:t xml:space="preserve">Figure </w:t>
      </w:r>
      <w:r w:rsidRPr="007D7A2E">
        <w:rPr>
          <w:sz w:val="22"/>
          <w:szCs w:val="22"/>
        </w:rPr>
        <w:fldChar w:fldCharType="begin"/>
      </w:r>
      <w:r w:rsidRPr="007D7A2E">
        <w:rPr>
          <w:sz w:val="22"/>
          <w:szCs w:val="22"/>
        </w:rPr>
        <w:instrText xml:space="preserve"> SEQ Figure \* ARABIC </w:instrText>
      </w:r>
      <w:r w:rsidRPr="007D7A2E">
        <w:rPr>
          <w:sz w:val="22"/>
          <w:szCs w:val="22"/>
        </w:rPr>
        <w:fldChar w:fldCharType="separate"/>
      </w:r>
      <w:r w:rsidR="005C6455">
        <w:rPr>
          <w:noProof/>
          <w:sz w:val="22"/>
          <w:szCs w:val="22"/>
        </w:rPr>
        <w:t>16</w:t>
      </w:r>
      <w:r w:rsidRPr="007D7A2E">
        <w:rPr>
          <w:sz w:val="22"/>
          <w:szCs w:val="22"/>
        </w:rPr>
        <w:fldChar w:fldCharType="end"/>
      </w:r>
      <w:r w:rsidRPr="007D7A2E">
        <w:rPr>
          <w:sz w:val="22"/>
          <w:szCs w:val="22"/>
        </w:rPr>
        <w:t xml:space="preserve"> </w:t>
      </w:r>
      <w:r w:rsidR="003F5DC5">
        <w:rPr>
          <w:b w:val="0"/>
          <w:sz w:val="22"/>
          <w:szCs w:val="22"/>
        </w:rPr>
        <w:t>First</w:t>
      </w:r>
      <w:r w:rsidR="0036331F" w:rsidRPr="007D7A2E">
        <w:rPr>
          <w:b w:val="0"/>
          <w:sz w:val="22"/>
          <w:szCs w:val="22"/>
        </w:rPr>
        <w:t xml:space="preserve"> VRE isolates – classification</w:t>
      </w:r>
      <w:r w:rsidR="00FA2E3D">
        <w:rPr>
          <w:b w:val="0"/>
          <w:sz w:val="22"/>
          <w:szCs w:val="22"/>
        </w:rPr>
        <w:t xml:space="preserve"> by quarter</w:t>
      </w:r>
      <w:bookmarkEnd w:id="88"/>
    </w:p>
    <w:p w:rsidR="00247B8F" w:rsidRDefault="00247B8F" w:rsidP="00247B8F">
      <w:pPr>
        <w:spacing w:after="336"/>
      </w:pPr>
      <w:r>
        <w:rPr>
          <w:noProof/>
          <w:lang w:eastAsia="en-AU"/>
        </w:rPr>
        <w:drawing>
          <wp:inline distT="0" distB="0" distL="0" distR="0" wp14:anchorId="6F40DBE3" wp14:editId="26409218">
            <wp:extent cx="5730240" cy="3291840"/>
            <wp:effectExtent l="0" t="0" r="3810" b="3810"/>
            <wp:docPr id="26" name="Picture 26" descr="Text description provided below Figure 16" title="Figure 16 First VRE isolates – classification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3291840"/>
                    </a:xfrm>
                    <a:prstGeom prst="rect">
                      <a:avLst/>
                    </a:prstGeom>
                    <a:noFill/>
                  </pic:spPr>
                </pic:pic>
              </a:graphicData>
            </a:graphic>
          </wp:inline>
        </w:drawing>
      </w:r>
    </w:p>
    <w:p w:rsidR="0036331F" w:rsidRDefault="00F569CB" w:rsidP="00F569CB">
      <w:pPr>
        <w:spacing w:after="336"/>
      </w:pPr>
      <w:r w:rsidRPr="007D7A2E">
        <w:t>VRE isolates are also classified as to whether they represent colonisation or infection. The proportion of isolates that represent infections has remained stable over the last six quarters with infections representin</w:t>
      </w:r>
      <w:r w:rsidR="00A8348E" w:rsidRPr="007D7A2E">
        <w:t xml:space="preserve">g around </w:t>
      </w:r>
      <w:r w:rsidR="007D7A2E" w:rsidRPr="007D7A2E">
        <w:t>3</w:t>
      </w:r>
      <w:r w:rsidRPr="007D7A2E">
        <w:t>% of total isolates.</w:t>
      </w:r>
    </w:p>
    <w:p w:rsidR="008B715C" w:rsidRDefault="008B715C" w:rsidP="008B715C">
      <w:pPr>
        <w:pStyle w:val="Caption"/>
        <w:rPr>
          <w:b w:val="0"/>
          <w:sz w:val="22"/>
          <w:szCs w:val="22"/>
        </w:rPr>
      </w:pPr>
      <w:bookmarkStart w:id="89" w:name="_Toc494185037"/>
      <w:r w:rsidRPr="0075197B">
        <w:rPr>
          <w:sz w:val="22"/>
          <w:szCs w:val="22"/>
        </w:rPr>
        <w:t xml:space="preserve">Figure </w:t>
      </w:r>
      <w:r w:rsidRPr="0075197B">
        <w:rPr>
          <w:sz w:val="22"/>
          <w:szCs w:val="22"/>
        </w:rPr>
        <w:fldChar w:fldCharType="begin"/>
      </w:r>
      <w:r w:rsidRPr="0075197B">
        <w:rPr>
          <w:sz w:val="22"/>
          <w:szCs w:val="22"/>
        </w:rPr>
        <w:instrText xml:space="preserve"> SEQ Figure \* ARABIC </w:instrText>
      </w:r>
      <w:r w:rsidRPr="0075197B">
        <w:rPr>
          <w:sz w:val="22"/>
          <w:szCs w:val="22"/>
        </w:rPr>
        <w:fldChar w:fldCharType="separate"/>
      </w:r>
      <w:r w:rsidR="005C6455">
        <w:rPr>
          <w:noProof/>
          <w:sz w:val="22"/>
          <w:szCs w:val="22"/>
        </w:rPr>
        <w:t>17</w:t>
      </w:r>
      <w:r w:rsidRPr="0075197B">
        <w:rPr>
          <w:sz w:val="22"/>
          <w:szCs w:val="22"/>
        </w:rPr>
        <w:fldChar w:fldCharType="end"/>
      </w:r>
      <w:r w:rsidRPr="00B87A53">
        <w:rPr>
          <w:sz w:val="22"/>
          <w:szCs w:val="22"/>
        </w:rPr>
        <w:t xml:space="preserve"> </w:t>
      </w:r>
      <w:r w:rsidR="003F5DC5">
        <w:rPr>
          <w:b w:val="0"/>
          <w:sz w:val="22"/>
          <w:szCs w:val="22"/>
        </w:rPr>
        <w:t>First</w:t>
      </w:r>
      <w:r w:rsidR="00FA2E3D">
        <w:rPr>
          <w:b w:val="0"/>
          <w:sz w:val="22"/>
          <w:szCs w:val="22"/>
        </w:rPr>
        <w:t xml:space="preserve"> VRE isolates -</w:t>
      </w:r>
      <w:r w:rsidRPr="00B87A53">
        <w:rPr>
          <w:b w:val="0"/>
          <w:sz w:val="22"/>
          <w:szCs w:val="22"/>
        </w:rPr>
        <w:t xml:space="preserve"> genotype by </w:t>
      </w:r>
      <w:r w:rsidR="004C59AD">
        <w:rPr>
          <w:b w:val="0"/>
          <w:sz w:val="22"/>
          <w:szCs w:val="22"/>
        </w:rPr>
        <w:t>quarter</w:t>
      </w:r>
      <w:bookmarkEnd w:id="89"/>
    </w:p>
    <w:p w:rsidR="008B715C" w:rsidRDefault="00247B8F" w:rsidP="00F569CB">
      <w:pPr>
        <w:spacing w:after="336"/>
      </w:pPr>
      <w:r>
        <w:rPr>
          <w:noProof/>
          <w:lang w:eastAsia="en-AU"/>
        </w:rPr>
        <w:drawing>
          <wp:inline distT="0" distB="0" distL="0" distR="0" wp14:anchorId="16317B83" wp14:editId="035C0D70">
            <wp:extent cx="5730240" cy="3284220"/>
            <wp:effectExtent l="0" t="0" r="3810" b="0"/>
            <wp:docPr id="27" name="Picture 27" descr="Text description provided below Figure 17" title="Figure 17 First VRE isolates - genotyp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3284220"/>
                    </a:xfrm>
                    <a:prstGeom prst="rect">
                      <a:avLst/>
                    </a:prstGeom>
                    <a:noFill/>
                  </pic:spPr>
                </pic:pic>
              </a:graphicData>
            </a:graphic>
          </wp:inline>
        </w:drawing>
      </w:r>
    </w:p>
    <w:p w:rsidR="00247B8F" w:rsidRDefault="00F569CB" w:rsidP="00FA2E3D">
      <w:pPr>
        <w:spacing w:afterLines="0"/>
      </w:pPr>
      <w:bookmarkStart w:id="90" w:name="_Toc365357548"/>
      <w:bookmarkStart w:id="91" w:name="_Toc413158598"/>
      <w:bookmarkStart w:id="92" w:name="_Toc436818827"/>
      <w:r w:rsidRPr="00F569CB">
        <w:t xml:space="preserve">The majority of VRE within Tasmania remains vanB </w:t>
      </w:r>
      <w:r w:rsidRPr="00F569CB">
        <w:rPr>
          <w:i/>
        </w:rPr>
        <w:t>E. faecium</w:t>
      </w:r>
      <w:r w:rsidR="00974051">
        <w:t xml:space="preserve">. </w:t>
      </w:r>
      <w:bookmarkEnd w:id="90"/>
      <w:bookmarkEnd w:id="91"/>
      <w:bookmarkEnd w:id="92"/>
      <w:r w:rsidR="00974051">
        <w:t>Molecular typing is being undertaken to gain a better understanding of VRE epidemiology within Tasmanian public hospitals.</w:t>
      </w:r>
    </w:p>
    <w:p w:rsidR="00974051" w:rsidRDefault="00974051" w:rsidP="00FA2E3D">
      <w:pPr>
        <w:spacing w:afterLines="0"/>
      </w:pPr>
    </w:p>
    <w:p w:rsidR="006E72A9" w:rsidRDefault="006E72A9" w:rsidP="006E72A9">
      <w:pPr>
        <w:pStyle w:val="Caption"/>
        <w:rPr>
          <w:b w:val="0"/>
          <w:bCs w:val="0"/>
          <w:sz w:val="22"/>
          <w:szCs w:val="22"/>
        </w:rPr>
      </w:pPr>
      <w:bookmarkStart w:id="93" w:name="_Toc459796602"/>
      <w:bookmarkStart w:id="94" w:name="_Toc494185038"/>
      <w:r w:rsidRPr="00DB564F">
        <w:rPr>
          <w:sz w:val="22"/>
          <w:szCs w:val="22"/>
        </w:rPr>
        <w:lastRenderedPageBreak/>
        <w:t xml:space="preserve">Figure </w:t>
      </w:r>
      <w:r w:rsidRPr="00DB564F">
        <w:rPr>
          <w:sz w:val="22"/>
          <w:szCs w:val="22"/>
        </w:rPr>
        <w:fldChar w:fldCharType="begin"/>
      </w:r>
      <w:r w:rsidRPr="00DB564F">
        <w:rPr>
          <w:sz w:val="22"/>
          <w:szCs w:val="22"/>
        </w:rPr>
        <w:instrText xml:space="preserve"> SEQ Figure \* ARABIC </w:instrText>
      </w:r>
      <w:r w:rsidRPr="00DB564F">
        <w:rPr>
          <w:sz w:val="22"/>
          <w:szCs w:val="22"/>
        </w:rPr>
        <w:fldChar w:fldCharType="separate"/>
      </w:r>
      <w:r w:rsidR="005C6455">
        <w:rPr>
          <w:noProof/>
          <w:sz w:val="22"/>
          <w:szCs w:val="22"/>
        </w:rPr>
        <w:t>18</w:t>
      </w:r>
      <w:r w:rsidRPr="00DB564F">
        <w:rPr>
          <w:sz w:val="22"/>
          <w:szCs w:val="22"/>
        </w:rPr>
        <w:fldChar w:fldCharType="end"/>
      </w:r>
      <w:r w:rsidRPr="00DB564F">
        <w:rPr>
          <w:b w:val="0"/>
          <w:sz w:val="22"/>
          <w:szCs w:val="22"/>
        </w:rPr>
        <w:t xml:space="preserve"> </w:t>
      </w:r>
      <w:r w:rsidR="00E0642C">
        <w:rPr>
          <w:b w:val="0"/>
          <w:bCs w:val="0"/>
          <w:sz w:val="22"/>
          <w:szCs w:val="22"/>
        </w:rPr>
        <w:t xml:space="preserve">First </w:t>
      </w:r>
      <w:r w:rsidRPr="00DB564F">
        <w:rPr>
          <w:b w:val="0"/>
          <w:bCs w:val="0"/>
          <w:sz w:val="22"/>
          <w:szCs w:val="22"/>
        </w:rPr>
        <w:t xml:space="preserve">VRE isolates </w:t>
      </w:r>
      <w:r w:rsidR="00E0642C">
        <w:rPr>
          <w:b w:val="0"/>
          <w:bCs w:val="0"/>
          <w:sz w:val="22"/>
          <w:szCs w:val="22"/>
        </w:rPr>
        <w:t xml:space="preserve">– classification </w:t>
      </w:r>
      <w:r w:rsidRPr="00DB564F">
        <w:rPr>
          <w:b w:val="0"/>
          <w:bCs w:val="0"/>
          <w:sz w:val="22"/>
          <w:szCs w:val="22"/>
        </w:rPr>
        <w:t>by financial year</w:t>
      </w:r>
      <w:bookmarkEnd w:id="93"/>
      <w:bookmarkEnd w:id="94"/>
    </w:p>
    <w:p w:rsidR="006E72A9" w:rsidRDefault="00974051" w:rsidP="00247B8F">
      <w:pPr>
        <w:pStyle w:val="Heading2"/>
        <w:spacing w:after="336"/>
        <w:rPr>
          <w:rFonts w:ascii="Gill Sans MT" w:hAnsi="Gill Sans MT"/>
          <w:sz w:val="32"/>
          <w:szCs w:val="32"/>
        </w:rPr>
      </w:pPr>
      <w:bookmarkStart w:id="95" w:name="_Toc496003668"/>
      <w:r>
        <w:rPr>
          <w:rFonts w:ascii="Gill Sans MT" w:hAnsi="Gill Sans MT"/>
          <w:noProof/>
          <w:sz w:val="32"/>
          <w:szCs w:val="32"/>
          <w:lang w:eastAsia="en-AU"/>
        </w:rPr>
        <w:drawing>
          <wp:inline distT="0" distB="0" distL="0" distR="0" wp14:anchorId="3DBCEDA6">
            <wp:extent cx="5775960" cy="3284220"/>
            <wp:effectExtent l="0" t="0" r="0" b="0"/>
            <wp:docPr id="10" name="Picture 10" descr="Text description provided below Figure 18" title="Figure 18 First VRE isolates – classification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5960" cy="3284220"/>
                    </a:xfrm>
                    <a:prstGeom prst="rect">
                      <a:avLst/>
                    </a:prstGeom>
                    <a:noFill/>
                  </pic:spPr>
                </pic:pic>
              </a:graphicData>
            </a:graphic>
          </wp:inline>
        </w:drawing>
      </w:r>
      <w:bookmarkEnd w:id="95"/>
    </w:p>
    <w:p w:rsidR="00974051" w:rsidRPr="00974051" w:rsidRDefault="00974051" w:rsidP="00974051">
      <w:pPr>
        <w:spacing w:after="336"/>
      </w:pPr>
      <w:bookmarkStart w:id="96" w:name="_Toc494185039"/>
      <w:r w:rsidRPr="00974051">
        <w:t>This graph illustrates the large increase in the number of new VRE isolates over the previous two financial years, in particular over 2016 – 17</w:t>
      </w:r>
      <w:r>
        <w:t xml:space="preserve">. </w:t>
      </w:r>
      <w:r w:rsidRPr="00974051">
        <w:t xml:space="preserve">The increase has been in colonisation with VRE rather than infections which have remained stable over the same period.  </w:t>
      </w:r>
    </w:p>
    <w:p w:rsidR="006E72A9" w:rsidRDefault="006E72A9" w:rsidP="006E72A9">
      <w:pPr>
        <w:pStyle w:val="Caption"/>
        <w:rPr>
          <w:b w:val="0"/>
          <w:sz w:val="22"/>
          <w:szCs w:val="22"/>
        </w:rPr>
      </w:pPr>
      <w:r w:rsidRPr="007D7A2E">
        <w:rPr>
          <w:sz w:val="22"/>
          <w:szCs w:val="22"/>
        </w:rPr>
        <w:t xml:space="preserve">Figure </w:t>
      </w:r>
      <w:r w:rsidRPr="007D7A2E">
        <w:rPr>
          <w:sz w:val="22"/>
          <w:szCs w:val="22"/>
        </w:rPr>
        <w:fldChar w:fldCharType="begin"/>
      </w:r>
      <w:r w:rsidRPr="007D7A2E">
        <w:rPr>
          <w:sz w:val="22"/>
          <w:szCs w:val="22"/>
        </w:rPr>
        <w:instrText xml:space="preserve"> SEQ Figure \* ARABIC </w:instrText>
      </w:r>
      <w:r w:rsidRPr="007D7A2E">
        <w:rPr>
          <w:sz w:val="22"/>
          <w:szCs w:val="22"/>
        </w:rPr>
        <w:fldChar w:fldCharType="separate"/>
      </w:r>
      <w:r w:rsidR="005C6455">
        <w:rPr>
          <w:noProof/>
          <w:sz w:val="22"/>
          <w:szCs w:val="22"/>
        </w:rPr>
        <w:t>19</w:t>
      </w:r>
      <w:r w:rsidRPr="007D7A2E">
        <w:rPr>
          <w:sz w:val="22"/>
          <w:szCs w:val="22"/>
        </w:rPr>
        <w:fldChar w:fldCharType="end"/>
      </w:r>
      <w:r w:rsidRPr="007D7A2E">
        <w:rPr>
          <w:sz w:val="22"/>
          <w:szCs w:val="22"/>
        </w:rPr>
        <w:t xml:space="preserve"> </w:t>
      </w:r>
      <w:r>
        <w:rPr>
          <w:b w:val="0"/>
          <w:sz w:val="22"/>
          <w:szCs w:val="22"/>
        </w:rPr>
        <w:t>First</w:t>
      </w:r>
      <w:r w:rsidRPr="007D7A2E">
        <w:rPr>
          <w:b w:val="0"/>
          <w:sz w:val="22"/>
          <w:szCs w:val="22"/>
        </w:rPr>
        <w:t xml:space="preserve"> VRE isolates –</w:t>
      </w:r>
      <w:r w:rsidR="00E0642C">
        <w:rPr>
          <w:b w:val="0"/>
          <w:sz w:val="22"/>
          <w:szCs w:val="22"/>
        </w:rPr>
        <w:t xml:space="preserve"> </w:t>
      </w:r>
      <w:r>
        <w:rPr>
          <w:b w:val="0"/>
          <w:sz w:val="22"/>
          <w:szCs w:val="22"/>
        </w:rPr>
        <w:t>genotype by financial year</w:t>
      </w:r>
      <w:bookmarkEnd w:id="96"/>
    </w:p>
    <w:p w:rsidR="006E72A9" w:rsidRDefault="00974051" w:rsidP="00247B8F">
      <w:pPr>
        <w:pStyle w:val="Heading2"/>
        <w:spacing w:after="336"/>
        <w:rPr>
          <w:rFonts w:ascii="Gill Sans MT" w:hAnsi="Gill Sans MT"/>
          <w:sz w:val="32"/>
          <w:szCs w:val="32"/>
        </w:rPr>
      </w:pPr>
      <w:bookmarkStart w:id="97" w:name="_Toc496003669"/>
      <w:r>
        <w:rPr>
          <w:rFonts w:ascii="Gill Sans MT" w:hAnsi="Gill Sans MT"/>
          <w:noProof/>
          <w:sz w:val="32"/>
          <w:szCs w:val="32"/>
          <w:lang w:eastAsia="en-AU"/>
        </w:rPr>
        <w:drawing>
          <wp:inline distT="0" distB="0" distL="0" distR="0" wp14:anchorId="5BE1B3DE">
            <wp:extent cx="5771685" cy="3143250"/>
            <wp:effectExtent l="0" t="0" r="635" b="0"/>
            <wp:docPr id="2" name="Picture 2" descr="Text description provided below Figure 19" title="Figure 19 First VRE isolates – genotype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8340" cy="3141428"/>
                    </a:xfrm>
                    <a:prstGeom prst="rect">
                      <a:avLst/>
                    </a:prstGeom>
                    <a:noFill/>
                  </pic:spPr>
                </pic:pic>
              </a:graphicData>
            </a:graphic>
          </wp:inline>
        </w:drawing>
      </w:r>
      <w:bookmarkEnd w:id="97"/>
    </w:p>
    <w:p w:rsidR="000958CB" w:rsidRDefault="00974051" w:rsidP="000958CB">
      <w:pPr>
        <w:spacing w:after="336"/>
      </w:pPr>
      <w:r>
        <w:t xml:space="preserve">This graph illustrates </w:t>
      </w:r>
      <w:r w:rsidR="006E72A9">
        <w:t xml:space="preserve">the increased </w:t>
      </w:r>
      <w:r w:rsidR="001D7DF9">
        <w:t>proportion</w:t>
      </w:r>
      <w:r w:rsidR="006E72A9">
        <w:t xml:space="preserve"> of </w:t>
      </w:r>
      <w:r w:rsidR="001D7DF9">
        <w:t>new VRE isolates that have the v</w:t>
      </w:r>
      <w:r w:rsidR="006E72A9">
        <w:t>anA genotype.</w:t>
      </w:r>
      <w:r w:rsidR="00FE4B43">
        <w:t xml:space="preserve"> </w:t>
      </w:r>
      <w:r>
        <w:t>T</w:t>
      </w:r>
      <w:r w:rsidRPr="00F569CB">
        <w:t>here has been a</w:t>
      </w:r>
      <w:r>
        <w:t>n</w:t>
      </w:r>
      <w:r w:rsidRPr="00F569CB">
        <w:t xml:space="preserve"> increase </w:t>
      </w:r>
      <w:r>
        <w:t xml:space="preserve">over the past year </w:t>
      </w:r>
      <w:r w:rsidRPr="00F569CB">
        <w:t>in the number and proportion of isolates with the vanA genotype. This is a concern as there are limited antimicrobial choices for treatment of infection with</w:t>
      </w:r>
      <w:r>
        <w:t xml:space="preserve"> this genotype.</w:t>
      </w:r>
      <w:r w:rsidR="00FE4B43">
        <w:t xml:space="preserve"> </w:t>
      </w:r>
    </w:p>
    <w:p w:rsidR="006E72A9" w:rsidRPr="000958CB" w:rsidRDefault="000958CB" w:rsidP="000958CB">
      <w:pPr>
        <w:pStyle w:val="Heading2"/>
        <w:spacing w:after="336"/>
        <w:rPr>
          <w:rFonts w:ascii="Gill Sans MT" w:hAnsi="Gill Sans MT"/>
          <w:sz w:val="32"/>
          <w:szCs w:val="32"/>
        </w:rPr>
      </w:pPr>
      <w:bookmarkStart w:id="98" w:name="_Toc496003670"/>
      <w:r w:rsidRPr="000958CB">
        <w:rPr>
          <w:rFonts w:ascii="Gill Sans MT" w:hAnsi="Gill Sans MT"/>
          <w:sz w:val="32"/>
          <w:szCs w:val="32"/>
        </w:rPr>
        <w:lastRenderedPageBreak/>
        <w:t>VRE screening effort</w:t>
      </w:r>
      <w:bookmarkEnd w:id="98"/>
    </w:p>
    <w:p w:rsidR="000958CB" w:rsidRDefault="000958CB" w:rsidP="000958CB">
      <w:pPr>
        <w:spacing w:afterLines="0"/>
      </w:pPr>
      <w:r>
        <w:t>The volume of VRE screening has increased in Tasmania in response to the infection control management of VR</w:t>
      </w:r>
      <w:r w:rsidR="001D7DF9">
        <w:t xml:space="preserve">E within acute public hospitals and possible improved adherence to the THS Statewide screening protocol which includes both high risk patients and high risk clinical settings. </w:t>
      </w:r>
    </w:p>
    <w:p w:rsidR="000958CB" w:rsidRDefault="000958CB" w:rsidP="000958CB">
      <w:pPr>
        <w:spacing w:afterLines="0"/>
      </w:pPr>
      <w:r w:rsidRPr="00C823CB">
        <w:fldChar w:fldCharType="begin"/>
      </w:r>
      <w:r w:rsidRPr="00C823CB">
        <w:instrText xml:space="preserve"> REF _Ref458776988 \h </w:instrText>
      </w:r>
      <w:r>
        <w:instrText xml:space="preserve"> \* MERGEFORMAT </w:instrText>
      </w:r>
      <w:r w:rsidRPr="00C823CB">
        <w:fldChar w:fldCharType="separate"/>
      </w:r>
      <w:r w:rsidRPr="00C823CB">
        <w:t xml:space="preserve">Table </w:t>
      </w:r>
      <w:r w:rsidRPr="00C823CB">
        <w:rPr>
          <w:noProof/>
        </w:rPr>
        <w:t>1</w:t>
      </w:r>
      <w:r w:rsidRPr="00C823CB">
        <w:fldChar w:fldCharType="end"/>
      </w:r>
      <w:r>
        <w:t xml:space="preserve">presents the VRE screening effort across the four larger acute public hospitals, demonstrating the numbers of screening specimens tested, the number of specimens that have cultured VRE and the percentage of screening specimens that cultured VRE. </w:t>
      </w:r>
    </w:p>
    <w:p w:rsidR="000958CB" w:rsidRDefault="000958CB" w:rsidP="000958CB">
      <w:pPr>
        <w:spacing w:afterLines="0"/>
      </w:pPr>
      <w:bookmarkStart w:id="99" w:name="_Ref458776988"/>
      <w:bookmarkStart w:id="100" w:name="_Toc459796755"/>
      <w:bookmarkStart w:id="101" w:name="_Toc494185101"/>
      <w:r w:rsidRPr="00C16108">
        <w:rPr>
          <w:b/>
        </w:rPr>
        <w:t xml:space="preserve">Table </w:t>
      </w:r>
      <w:r w:rsidRPr="00C16108">
        <w:rPr>
          <w:b/>
        </w:rPr>
        <w:fldChar w:fldCharType="begin"/>
      </w:r>
      <w:r w:rsidRPr="00C16108">
        <w:rPr>
          <w:b/>
        </w:rPr>
        <w:instrText xml:space="preserve"> SEQ Table \* ARABIC </w:instrText>
      </w:r>
      <w:r w:rsidRPr="00C16108">
        <w:rPr>
          <w:b/>
        </w:rPr>
        <w:fldChar w:fldCharType="separate"/>
      </w:r>
      <w:r w:rsidR="00457DC6">
        <w:rPr>
          <w:b/>
          <w:noProof/>
        </w:rPr>
        <w:t>1</w:t>
      </w:r>
      <w:r w:rsidRPr="00C16108">
        <w:rPr>
          <w:b/>
        </w:rPr>
        <w:fldChar w:fldCharType="end"/>
      </w:r>
      <w:bookmarkEnd w:id="99"/>
      <w:r w:rsidRPr="00B87A53">
        <w:t xml:space="preserve"> </w:t>
      </w:r>
      <w:r>
        <w:t>Proportion of VRE positives from screening specimens</w:t>
      </w:r>
      <w:bookmarkEnd w:id="100"/>
      <w:bookmarkEnd w:id="101"/>
    </w:p>
    <w:tbl>
      <w:tblPr>
        <w:tblW w:w="9870" w:type="dxa"/>
        <w:jc w:val="center"/>
        <w:tblCellMar>
          <w:left w:w="0" w:type="dxa"/>
          <w:right w:w="0" w:type="dxa"/>
        </w:tblCellMar>
        <w:tblLook w:val="04A0" w:firstRow="1" w:lastRow="0" w:firstColumn="1" w:lastColumn="0" w:noHBand="0" w:noVBand="1"/>
        <w:tblCaption w:val="Table 1 Proportion of VRE positives from screening specimens "/>
        <w:tblDescription w:val="Text description provided below Table 1"/>
      </w:tblPr>
      <w:tblGrid>
        <w:gridCol w:w="792"/>
        <w:gridCol w:w="1134"/>
        <w:gridCol w:w="1134"/>
        <w:gridCol w:w="1135"/>
        <w:gridCol w:w="1135"/>
        <w:gridCol w:w="1135"/>
        <w:gridCol w:w="1135"/>
        <w:gridCol w:w="1135"/>
        <w:gridCol w:w="1135"/>
      </w:tblGrid>
      <w:tr w:rsidR="00F37C2F" w:rsidTr="00F37C2F">
        <w:trPr>
          <w:jc w:val="center"/>
        </w:trPr>
        <w:tc>
          <w:tcPr>
            <w:tcW w:w="79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F37C2F" w:rsidRDefault="00F37C2F">
            <w:pPr>
              <w:spacing w:after="336"/>
              <w:rPr>
                <w:b/>
                <w:bCs/>
                <w:sz w:val="18"/>
                <w:szCs w:val="18"/>
              </w:rPr>
            </w:pPr>
            <w:r>
              <w:rPr>
                <w:b/>
                <w:bCs/>
                <w:sz w:val="18"/>
                <w:szCs w:val="18"/>
              </w:rPr>
              <w:t>Year</w:t>
            </w:r>
          </w:p>
        </w:tc>
        <w:tc>
          <w:tcPr>
            <w:tcW w:w="1134" w:type="dxa"/>
            <w:tcBorders>
              <w:top w:val="single" w:sz="12" w:space="0" w:color="auto"/>
              <w:left w:val="nil"/>
              <w:bottom w:val="single" w:sz="12" w:space="0" w:color="auto"/>
              <w:right w:val="single" w:sz="8" w:space="0" w:color="auto"/>
            </w:tcBorders>
            <w:tcMar>
              <w:top w:w="0" w:type="dxa"/>
              <w:left w:w="108" w:type="dxa"/>
              <w:bottom w:w="0" w:type="dxa"/>
              <w:right w:w="108" w:type="dxa"/>
            </w:tcMar>
            <w:hideMark/>
          </w:tcPr>
          <w:p w:rsidR="00F37C2F" w:rsidRDefault="00F37C2F">
            <w:pPr>
              <w:spacing w:after="336"/>
              <w:jc w:val="center"/>
              <w:rPr>
                <w:b/>
                <w:bCs/>
                <w:sz w:val="18"/>
                <w:szCs w:val="18"/>
              </w:rPr>
            </w:pPr>
            <w:r>
              <w:rPr>
                <w:b/>
                <w:bCs/>
                <w:sz w:val="18"/>
                <w:szCs w:val="18"/>
              </w:rPr>
              <w:t>RHH</w:t>
            </w:r>
            <w:r>
              <w:rPr>
                <w:b/>
                <w:bCs/>
                <w:sz w:val="18"/>
                <w:szCs w:val="18"/>
              </w:rPr>
              <w:br/>
              <w:t>Screening specimens tested</w:t>
            </w:r>
          </w:p>
        </w:tc>
        <w:tc>
          <w:tcPr>
            <w:tcW w:w="1134"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F37C2F" w:rsidRDefault="00F37C2F">
            <w:pPr>
              <w:spacing w:after="336"/>
              <w:jc w:val="center"/>
              <w:rPr>
                <w:b/>
                <w:bCs/>
                <w:sz w:val="18"/>
                <w:szCs w:val="18"/>
              </w:rPr>
            </w:pPr>
            <w:r>
              <w:rPr>
                <w:b/>
                <w:bCs/>
                <w:sz w:val="18"/>
                <w:szCs w:val="18"/>
              </w:rPr>
              <w:t>RHH</w:t>
            </w:r>
            <w:r>
              <w:rPr>
                <w:b/>
                <w:bCs/>
                <w:sz w:val="18"/>
                <w:szCs w:val="18"/>
              </w:rPr>
              <w:br/>
              <w:t xml:space="preserve">Positive specimens </w:t>
            </w:r>
          </w:p>
        </w:tc>
        <w:tc>
          <w:tcPr>
            <w:tcW w:w="1135" w:type="dxa"/>
            <w:tcBorders>
              <w:top w:val="single" w:sz="12" w:space="0" w:color="auto"/>
              <w:left w:val="nil"/>
              <w:bottom w:val="single" w:sz="12" w:space="0" w:color="auto"/>
              <w:right w:val="single" w:sz="8" w:space="0" w:color="auto"/>
            </w:tcBorders>
            <w:tcMar>
              <w:top w:w="0" w:type="dxa"/>
              <w:left w:w="108" w:type="dxa"/>
              <w:bottom w:w="0" w:type="dxa"/>
              <w:right w:w="108" w:type="dxa"/>
            </w:tcMar>
            <w:hideMark/>
          </w:tcPr>
          <w:p w:rsidR="00F37C2F" w:rsidRDefault="00F37C2F">
            <w:pPr>
              <w:spacing w:after="336"/>
              <w:jc w:val="center"/>
              <w:rPr>
                <w:b/>
                <w:bCs/>
                <w:sz w:val="18"/>
                <w:szCs w:val="18"/>
              </w:rPr>
            </w:pPr>
            <w:r>
              <w:rPr>
                <w:b/>
                <w:bCs/>
                <w:sz w:val="18"/>
                <w:szCs w:val="18"/>
              </w:rPr>
              <w:t>LGH</w:t>
            </w:r>
            <w:r>
              <w:rPr>
                <w:b/>
                <w:bCs/>
                <w:sz w:val="18"/>
                <w:szCs w:val="18"/>
              </w:rPr>
              <w:br/>
              <w:t>Screening specimens tested</w:t>
            </w:r>
          </w:p>
        </w:tc>
        <w:tc>
          <w:tcPr>
            <w:tcW w:w="1135"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F37C2F" w:rsidRDefault="00F37C2F">
            <w:pPr>
              <w:spacing w:after="336"/>
              <w:jc w:val="center"/>
              <w:rPr>
                <w:b/>
                <w:bCs/>
                <w:sz w:val="18"/>
                <w:szCs w:val="18"/>
              </w:rPr>
            </w:pPr>
            <w:r>
              <w:rPr>
                <w:b/>
                <w:bCs/>
                <w:sz w:val="18"/>
                <w:szCs w:val="18"/>
              </w:rPr>
              <w:t>LGH</w:t>
            </w:r>
            <w:r>
              <w:rPr>
                <w:b/>
                <w:bCs/>
                <w:sz w:val="18"/>
                <w:szCs w:val="18"/>
              </w:rPr>
              <w:br/>
              <w:t xml:space="preserve">Positive specimens </w:t>
            </w:r>
          </w:p>
        </w:tc>
        <w:tc>
          <w:tcPr>
            <w:tcW w:w="1135" w:type="dxa"/>
            <w:tcBorders>
              <w:top w:val="single" w:sz="12" w:space="0" w:color="auto"/>
              <w:left w:val="nil"/>
              <w:bottom w:val="single" w:sz="12" w:space="0" w:color="auto"/>
              <w:right w:val="single" w:sz="8" w:space="0" w:color="auto"/>
            </w:tcBorders>
            <w:tcMar>
              <w:top w:w="0" w:type="dxa"/>
              <w:left w:w="108" w:type="dxa"/>
              <w:bottom w:w="0" w:type="dxa"/>
              <w:right w:w="108" w:type="dxa"/>
            </w:tcMar>
            <w:hideMark/>
          </w:tcPr>
          <w:p w:rsidR="00F37C2F" w:rsidRDefault="00F37C2F">
            <w:pPr>
              <w:spacing w:after="336"/>
              <w:jc w:val="center"/>
              <w:rPr>
                <w:b/>
                <w:bCs/>
                <w:sz w:val="18"/>
                <w:szCs w:val="18"/>
              </w:rPr>
            </w:pPr>
            <w:r>
              <w:rPr>
                <w:b/>
                <w:bCs/>
                <w:sz w:val="18"/>
                <w:szCs w:val="18"/>
              </w:rPr>
              <w:t>MCH</w:t>
            </w:r>
            <w:r>
              <w:rPr>
                <w:b/>
                <w:bCs/>
                <w:sz w:val="18"/>
                <w:szCs w:val="18"/>
              </w:rPr>
              <w:br/>
              <w:t>Screening specimens tested</w:t>
            </w:r>
          </w:p>
        </w:tc>
        <w:tc>
          <w:tcPr>
            <w:tcW w:w="1135"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F37C2F" w:rsidRDefault="00F37C2F">
            <w:pPr>
              <w:spacing w:after="336"/>
              <w:jc w:val="center"/>
              <w:rPr>
                <w:b/>
                <w:bCs/>
                <w:sz w:val="18"/>
                <w:szCs w:val="18"/>
              </w:rPr>
            </w:pPr>
            <w:r>
              <w:rPr>
                <w:b/>
                <w:bCs/>
                <w:sz w:val="18"/>
                <w:szCs w:val="18"/>
              </w:rPr>
              <w:t>MCH</w:t>
            </w:r>
            <w:r>
              <w:rPr>
                <w:b/>
                <w:bCs/>
                <w:sz w:val="18"/>
                <w:szCs w:val="18"/>
              </w:rPr>
              <w:br/>
              <w:t xml:space="preserve">Positive specimens </w:t>
            </w:r>
          </w:p>
        </w:tc>
        <w:tc>
          <w:tcPr>
            <w:tcW w:w="1135" w:type="dxa"/>
            <w:tcBorders>
              <w:top w:val="single" w:sz="12" w:space="0" w:color="auto"/>
              <w:left w:val="nil"/>
              <w:bottom w:val="single" w:sz="12" w:space="0" w:color="auto"/>
              <w:right w:val="single" w:sz="8" w:space="0" w:color="auto"/>
            </w:tcBorders>
            <w:tcMar>
              <w:top w:w="0" w:type="dxa"/>
              <w:left w:w="108" w:type="dxa"/>
              <w:bottom w:w="0" w:type="dxa"/>
              <w:right w:w="108" w:type="dxa"/>
            </w:tcMar>
            <w:hideMark/>
          </w:tcPr>
          <w:p w:rsidR="00F37C2F" w:rsidRDefault="00F37C2F">
            <w:pPr>
              <w:spacing w:after="336"/>
              <w:jc w:val="center"/>
              <w:rPr>
                <w:b/>
                <w:bCs/>
                <w:sz w:val="18"/>
                <w:szCs w:val="18"/>
              </w:rPr>
            </w:pPr>
            <w:r>
              <w:rPr>
                <w:b/>
                <w:bCs/>
                <w:sz w:val="18"/>
                <w:szCs w:val="18"/>
              </w:rPr>
              <w:t>NWRH</w:t>
            </w:r>
            <w:r>
              <w:rPr>
                <w:b/>
                <w:bCs/>
                <w:sz w:val="18"/>
                <w:szCs w:val="18"/>
              </w:rPr>
              <w:br/>
              <w:t>Screening specimens tested</w:t>
            </w:r>
          </w:p>
        </w:tc>
        <w:tc>
          <w:tcPr>
            <w:tcW w:w="1135"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F37C2F" w:rsidRDefault="00F37C2F">
            <w:pPr>
              <w:spacing w:after="336"/>
              <w:jc w:val="center"/>
              <w:rPr>
                <w:b/>
                <w:bCs/>
                <w:sz w:val="18"/>
                <w:szCs w:val="18"/>
              </w:rPr>
            </w:pPr>
            <w:r>
              <w:rPr>
                <w:b/>
                <w:bCs/>
                <w:sz w:val="18"/>
                <w:szCs w:val="18"/>
              </w:rPr>
              <w:t>NWRH</w:t>
            </w:r>
            <w:r>
              <w:rPr>
                <w:b/>
                <w:bCs/>
                <w:sz w:val="18"/>
                <w:szCs w:val="18"/>
              </w:rPr>
              <w:br/>
              <w:t xml:space="preserve">Positive specimens </w:t>
            </w:r>
          </w:p>
        </w:tc>
      </w:tr>
      <w:tr w:rsidR="00F37C2F" w:rsidTr="00F37C2F">
        <w:trPr>
          <w:jc w:val="center"/>
        </w:trPr>
        <w:tc>
          <w:tcPr>
            <w:tcW w:w="792"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37C2F" w:rsidRDefault="00F37C2F">
            <w:pPr>
              <w:spacing w:after="336"/>
            </w:pPr>
            <w:r>
              <w:t>2014</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1962</w:t>
            </w:r>
          </w:p>
        </w:tc>
        <w:tc>
          <w:tcPr>
            <w:tcW w:w="1134" w:type="dxa"/>
            <w:tcBorders>
              <w:top w:val="nil"/>
              <w:left w:val="nil"/>
              <w:bottom w:val="single" w:sz="8" w:space="0" w:color="auto"/>
              <w:right w:val="single" w:sz="12"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12 (0.6%)</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353</w:t>
            </w:r>
          </w:p>
        </w:tc>
        <w:tc>
          <w:tcPr>
            <w:tcW w:w="1135" w:type="dxa"/>
            <w:tcBorders>
              <w:top w:val="nil"/>
              <w:left w:val="nil"/>
              <w:bottom w:val="single" w:sz="8" w:space="0" w:color="auto"/>
              <w:right w:val="single" w:sz="12"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25 (7.1%)</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544</w:t>
            </w:r>
          </w:p>
        </w:tc>
        <w:tc>
          <w:tcPr>
            <w:tcW w:w="1135" w:type="dxa"/>
            <w:tcBorders>
              <w:top w:val="nil"/>
              <w:left w:val="nil"/>
              <w:bottom w:val="single" w:sz="8" w:space="0" w:color="auto"/>
              <w:right w:val="single" w:sz="12"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8 (1.5%)</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893</w:t>
            </w:r>
          </w:p>
        </w:tc>
        <w:tc>
          <w:tcPr>
            <w:tcW w:w="1135" w:type="dxa"/>
            <w:tcBorders>
              <w:top w:val="nil"/>
              <w:left w:val="nil"/>
              <w:bottom w:val="single" w:sz="8" w:space="0" w:color="auto"/>
              <w:right w:val="single" w:sz="12"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11 (1.2%)</w:t>
            </w:r>
          </w:p>
        </w:tc>
      </w:tr>
      <w:tr w:rsidR="00F37C2F" w:rsidTr="00F37C2F">
        <w:trPr>
          <w:jc w:val="center"/>
        </w:trPr>
        <w:tc>
          <w:tcPr>
            <w:tcW w:w="792"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37C2F" w:rsidRDefault="00F37C2F">
            <w:pPr>
              <w:spacing w:after="336"/>
            </w:pPr>
            <w:r>
              <w:t>2015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2077</w:t>
            </w:r>
          </w:p>
        </w:tc>
        <w:tc>
          <w:tcPr>
            <w:tcW w:w="1134" w:type="dxa"/>
            <w:tcBorders>
              <w:top w:val="nil"/>
              <w:left w:val="nil"/>
              <w:bottom w:val="single" w:sz="8" w:space="0" w:color="auto"/>
              <w:right w:val="single" w:sz="12"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91 (4.4%)</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586</w:t>
            </w:r>
          </w:p>
        </w:tc>
        <w:tc>
          <w:tcPr>
            <w:tcW w:w="1135" w:type="dxa"/>
            <w:tcBorders>
              <w:top w:val="nil"/>
              <w:left w:val="nil"/>
              <w:bottom w:val="single" w:sz="8" w:space="0" w:color="auto"/>
              <w:right w:val="single" w:sz="12"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52 (8.9%)</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404</w:t>
            </w:r>
          </w:p>
        </w:tc>
        <w:tc>
          <w:tcPr>
            <w:tcW w:w="1135" w:type="dxa"/>
            <w:tcBorders>
              <w:top w:val="nil"/>
              <w:left w:val="nil"/>
              <w:bottom w:val="single" w:sz="8" w:space="0" w:color="auto"/>
              <w:right w:val="single" w:sz="12"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17 (4.2%)</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962</w:t>
            </w:r>
          </w:p>
        </w:tc>
        <w:tc>
          <w:tcPr>
            <w:tcW w:w="1135" w:type="dxa"/>
            <w:tcBorders>
              <w:top w:val="nil"/>
              <w:left w:val="nil"/>
              <w:bottom w:val="single" w:sz="8" w:space="0" w:color="auto"/>
              <w:right w:val="single" w:sz="12"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31 (3.2%)</w:t>
            </w:r>
          </w:p>
        </w:tc>
      </w:tr>
      <w:tr w:rsidR="00F37C2F" w:rsidTr="00F37C2F">
        <w:trPr>
          <w:jc w:val="center"/>
        </w:trPr>
        <w:tc>
          <w:tcPr>
            <w:tcW w:w="792"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37C2F" w:rsidRDefault="00F37C2F">
            <w:pPr>
              <w:spacing w:after="336"/>
            </w:pPr>
            <w:r>
              <w:t>2016</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3863</w:t>
            </w:r>
          </w:p>
        </w:tc>
        <w:tc>
          <w:tcPr>
            <w:tcW w:w="1134" w:type="dxa"/>
            <w:tcBorders>
              <w:top w:val="nil"/>
              <w:left w:val="nil"/>
              <w:bottom w:val="single" w:sz="8" w:space="0" w:color="auto"/>
              <w:right w:val="single" w:sz="12"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182 (4.7%)</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1672</w:t>
            </w:r>
          </w:p>
        </w:tc>
        <w:tc>
          <w:tcPr>
            <w:tcW w:w="1135" w:type="dxa"/>
            <w:tcBorders>
              <w:top w:val="nil"/>
              <w:left w:val="nil"/>
              <w:bottom w:val="single" w:sz="8" w:space="0" w:color="auto"/>
              <w:right w:val="single" w:sz="12" w:space="0" w:color="auto"/>
            </w:tcBorders>
            <w:tcMar>
              <w:top w:w="0" w:type="dxa"/>
              <w:left w:w="108" w:type="dxa"/>
              <w:bottom w:w="0" w:type="dxa"/>
              <w:right w:w="108" w:type="dxa"/>
            </w:tcMar>
            <w:hideMark/>
          </w:tcPr>
          <w:p w:rsidR="00F37C2F" w:rsidRDefault="00F37C2F">
            <w:pPr>
              <w:spacing w:after="336"/>
              <w:rPr>
                <w:sz w:val="19"/>
                <w:szCs w:val="19"/>
              </w:rPr>
            </w:pPr>
            <w:r>
              <w:rPr>
                <w:sz w:val="19"/>
                <w:szCs w:val="19"/>
              </w:rPr>
              <w:t>212 (12.6%)</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426</w:t>
            </w:r>
          </w:p>
        </w:tc>
        <w:tc>
          <w:tcPr>
            <w:tcW w:w="1135" w:type="dxa"/>
            <w:tcBorders>
              <w:top w:val="nil"/>
              <w:left w:val="nil"/>
              <w:bottom w:val="single" w:sz="8" w:space="0" w:color="auto"/>
              <w:right w:val="single" w:sz="12"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41 (9.6%)</w:t>
            </w:r>
          </w:p>
        </w:tc>
        <w:tc>
          <w:tcPr>
            <w:tcW w:w="1135" w:type="dxa"/>
            <w:tcBorders>
              <w:top w:val="nil"/>
              <w:left w:val="nil"/>
              <w:bottom w:val="single" w:sz="8"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1094</w:t>
            </w:r>
          </w:p>
        </w:tc>
        <w:tc>
          <w:tcPr>
            <w:tcW w:w="1135" w:type="dxa"/>
            <w:tcBorders>
              <w:top w:val="nil"/>
              <w:left w:val="nil"/>
              <w:bottom w:val="single" w:sz="8" w:space="0" w:color="auto"/>
              <w:right w:val="single" w:sz="12"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66 (6%)</w:t>
            </w:r>
          </w:p>
        </w:tc>
      </w:tr>
      <w:tr w:rsidR="00F37C2F" w:rsidTr="00F37C2F">
        <w:trPr>
          <w:jc w:val="center"/>
        </w:trPr>
        <w:tc>
          <w:tcPr>
            <w:tcW w:w="792" w:type="dxa"/>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rsidR="00F37C2F" w:rsidRDefault="00F37C2F">
            <w:pPr>
              <w:spacing w:after="336"/>
            </w:pPr>
            <w:r>
              <w:t>2017*</w:t>
            </w:r>
          </w:p>
        </w:tc>
        <w:tc>
          <w:tcPr>
            <w:tcW w:w="1134" w:type="dxa"/>
            <w:tcBorders>
              <w:top w:val="nil"/>
              <w:left w:val="nil"/>
              <w:bottom w:val="single" w:sz="12"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2482</w:t>
            </w:r>
          </w:p>
        </w:tc>
        <w:tc>
          <w:tcPr>
            <w:tcW w:w="1134" w:type="dxa"/>
            <w:tcBorders>
              <w:top w:val="nil"/>
              <w:left w:val="nil"/>
              <w:bottom w:val="single" w:sz="12" w:space="0" w:color="auto"/>
              <w:right w:val="single" w:sz="12"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158 (6.4%)</w:t>
            </w:r>
          </w:p>
        </w:tc>
        <w:tc>
          <w:tcPr>
            <w:tcW w:w="1135" w:type="dxa"/>
            <w:tcBorders>
              <w:top w:val="nil"/>
              <w:left w:val="nil"/>
              <w:bottom w:val="single" w:sz="12"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1119</w:t>
            </w:r>
          </w:p>
        </w:tc>
        <w:tc>
          <w:tcPr>
            <w:tcW w:w="1135" w:type="dxa"/>
            <w:tcBorders>
              <w:top w:val="nil"/>
              <w:left w:val="nil"/>
              <w:bottom w:val="single" w:sz="12" w:space="0" w:color="auto"/>
              <w:right w:val="single" w:sz="12" w:space="0" w:color="auto"/>
            </w:tcBorders>
            <w:tcMar>
              <w:top w:w="0" w:type="dxa"/>
              <w:left w:w="108" w:type="dxa"/>
              <w:bottom w:w="0" w:type="dxa"/>
              <w:right w:w="108" w:type="dxa"/>
            </w:tcMar>
            <w:hideMark/>
          </w:tcPr>
          <w:p w:rsidR="00F37C2F" w:rsidRDefault="00F37C2F">
            <w:pPr>
              <w:spacing w:after="336"/>
              <w:rPr>
                <w:sz w:val="19"/>
                <w:szCs w:val="19"/>
              </w:rPr>
            </w:pPr>
            <w:r>
              <w:rPr>
                <w:sz w:val="19"/>
                <w:szCs w:val="19"/>
              </w:rPr>
              <w:t>151 (13.4%)</w:t>
            </w:r>
          </w:p>
        </w:tc>
        <w:tc>
          <w:tcPr>
            <w:tcW w:w="1135" w:type="dxa"/>
            <w:tcBorders>
              <w:top w:val="nil"/>
              <w:left w:val="nil"/>
              <w:bottom w:val="single" w:sz="12"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258</w:t>
            </w:r>
          </w:p>
        </w:tc>
        <w:tc>
          <w:tcPr>
            <w:tcW w:w="1135" w:type="dxa"/>
            <w:tcBorders>
              <w:top w:val="nil"/>
              <w:left w:val="nil"/>
              <w:bottom w:val="single" w:sz="12" w:space="0" w:color="auto"/>
              <w:right w:val="single" w:sz="12"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28 (10.8%)</w:t>
            </w:r>
          </w:p>
        </w:tc>
        <w:tc>
          <w:tcPr>
            <w:tcW w:w="1135" w:type="dxa"/>
            <w:tcBorders>
              <w:top w:val="nil"/>
              <w:left w:val="nil"/>
              <w:bottom w:val="single" w:sz="12" w:space="0" w:color="auto"/>
              <w:right w:val="single" w:sz="8"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510</w:t>
            </w:r>
          </w:p>
        </w:tc>
        <w:tc>
          <w:tcPr>
            <w:tcW w:w="1135" w:type="dxa"/>
            <w:tcBorders>
              <w:top w:val="nil"/>
              <w:left w:val="nil"/>
              <w:bottom w:val="single" w:sz="12" w:space="0" w:color="auto"/>
              <w:right w:val="single" w:sz="12" w:space="0" w:color="auto"/>
            </w:tcBorders>
            <w:tcMar>
              <w:top w:w="0" w:type="dxa"/>
              <w:left w:w="108" w:type="dxa"/>
              <w:bottom w:w="0" w:type="dxa"/>
              <w:right w:w="108" w:type="dxa"/>
            </w:tcMar>
            <w:hideMark/>
          </w:tcPr>
          <w:p w:rsidR="00F37C2F" w:rsidRDefault="00F37C2F">
            <w:pPr>
              <w:spacing w:after="336"/>
              <w:rPr>
                <w:sz w:val="20"/>
                <w:szCs w:val="20"/>
              </w:rPr>
            </w:pPr>
            <w:r>
              <w:rPr>
                <w:sz w:val="20"/>
                <w:szCs w:val="20"/>
              </w:rPr>
              <w:t>34 (6.6%)</w:t>
            </w:r>
          </w:p>
        </w:tc>
      </w:tr>
    </w:tbl>
    <w:p w:rsidR="000958CB" w:rsidRPr="002302C7" w:rsidRDefault="000958CB" w:rsidP="000958CB">
      <w:pPr>
        <w:spacing w:after="336"/>
        <w:rPr>
          <w:sz w:val="18"/>
        </w:rPr>
      </w:pPr>
      <w:r w:rsidRPr="002302C7">
        <w:rPr>
          <w:sz w:val="18"/>
        </w:rPr>
        <w:t>* 6 month</w:t>
      </w:r>
      <w:r>
        <w:rPr>
          <w:sz w:val="18"/>
        </w:rPr>
        <w:t>s</w:t>
      </w:r>
      <w:r w:rsidRPr="002302C7">
        <w:rPr>
          <w:sz w:val="18"/>
        </w:rPr>
        <w:t xml:space="preserve"> of data as based on calendar year</w:t>
      </w:r>
    </w:p>
    <w:p w:rsidR="00F37C2F" w:rsidRDefault="000958CB" w:rsidP="000958CB">
      <w:pPr>
        <w:spacing w:after="336"/>
      </w:pPr>
      <w:r w:rsidRPr="004A2A53">
        <w:t>This data shows that there has been an increase in VRE screening effort at both RHH and LGH and an increase in the proportion of positive specimens found across all four larger acute public hospitals</w:t>
      </w:r>
      <w:r w:rsidR="00C512A9">
        <w:t xml:space="preserve"> </w:t>
      </w:r>
      <w:r w:rsidRPr="004A2A53">
        <w:t xml:space="preserve">over the last two years. </w:t>
      </w:r>
    </w:p>
    <w:p w:rsidR="00F37C2F" w:rsidRDefault="0038760A" w:rsidP="00F37C2F">
      <w:pPr>
        <w:spacing w:after="336"/>
      </w:pPr>
      <w:r>
        <w:t>These data have</w:t>
      </w:r>
      <w:r w:rsidR="000958CB" w:rsidRPr="004A2A53">
        <w:t xml:space="preserve"> not been de-duplicated so there will be a small number of repeat positive specimens on patients already known to have VRE included in this data set.</w:t>
      </w:r>
      <w:r w:rsidR="000958CB">
        <w:t xml:space="preserve"> </w:t>
      </w:r>
      <w:r w:rsidR="00F37C2F">
        <w:br w:type="page"/>
      </w:r>
    </w:p>
    <w:p w:rsidR="00A8348E" w:rsidRDefault="00A8348E" w:rsidP="00E9274D">
      <w:pPr>
        <w:pStyle w:val="Heading1"/>
        <w:rPr>
          <w:lang w:eastAsia="en-AU"/>
        </w:rPr>
      </w:pPr>
      <w:bookmarkStart w:id="102" w:name="_Toc496003671"/>
      <w:r>
        <w:rPr>
          <w:lang w:eastAsia="en-AU"/>
        </w:rPr>
        <w:lastRenderedPageBreak/>
        <w:t>Hand Hygiene</w:t>
      </w:r>
      <w:bookmarkEnd w:id="102"/>
      <w:r>
        <w:rPr>
          <w:lang w:eastAsia="en-AU"/>
        </w:rPr>
        <w:t xml:space="preserve"> </w:t>
      </w:r>
    </w:p>
    <w:p w:rsidR="00F37C2F" w:rsidRDefault="001F7191" w:rsidP="001F7191">
      <w:pPr>
        <w:spacing w:afterLines="0"/>
      </w:pPr>
      <w:r>
        <w:t xml:space="preserve">The National Hand Hygiene Initiative was introduced in Tasmania in 2009 to increase healthcare workers hand hygiene compliance and monitor its effectiveness by measuring reductions in HCA SAB. </w:t>
      </w:r>
    </w:p>
    <w:p w:rsidR="00F37C2F" w:rsidRDefault="001F7191" w:rsidP="001F7191">
      <w:pPr>
        <w:spacing w:afterLines="0"/>
      </w:pPr>
      <w:r>
        <w:t xml:space="preserve">Hand hygiene compliance is monitored by </w:t>
      </w:r>
      <w:r w:rsidR="001D7DF9">
        <w:t>direct observation of</w:t>
      </w:r>
      <w:r>
        <w:t xml:space="preserve"> healthcare workers perform</w:t>
      </w:r>
      <w:r w:rsidR="001D7DF9">
        <w:t>ing</w:t>
      </w:r>
      <w:r>
        <w:t xml:space="preserve"> hand hygiene at the appropriate times. </w:t>
      </w:r>
    </w:p>
    <w:p w:rsidR="001F7191" w:rsidRDefault="00FE4B43" w:rsidP="001F7191">
      <w:pPr>
        <w:spacing w:afterLines="0"/>
      </w:pPr>
      <w:r>
        <w:t xml:space="preserve">Hand Hygiene Australia (HHA) requires hand hygiene compliance data to be submitted three times per year.  </w:t>
      </w:r>
    </w:p>
    <w:p w:rsidR="001D7DF9" w:rsidRDefault="001D7DF9" w:rsidP="001F7191">
      <w:pPr>
        <w:spacing w:afterLines="0"/>
      </w:pPr>
      <w:r>
        <w:t xml:space="preserve">In 2017 the Australian Health Ministers Advisory Council (AHMAC) endorsed increasing the national compliance benchmark to 80% for total moments, individual moments and </w:t>
      </w:r>
      <w:r w:rsidR="0038760A">
        <w:t xml:space="preserve">each </w:t>
      </w:r>
      <w:r>
        <w:t>healthcare worker group.</w:t>
      </w:r>
    </w:p>
    <w:p w:rsidR="001F7191" w:rsidRDefault="001F7191" w:rsidP="001F7191">
      <w:pPr>
        <w:pStyle w:val="Heading2"/>
        <w:spacing w:after="336"/>
        <w:rPr>
          <w:rFonts w:ascii="Gill Sans MT" w:hAnsi="Gill Sans MT"/>
          <w:sz w:val="32"/>
          <w:szCs w:val="32"/>
        </w:rPr>
      </w:pPr>
      <w:bookmarkStart w:id="103" w:name="_Toc496003672"/>
      <w:r w:rsidRPr="00D167A2">
        <w:rPr>
          <w:rFonts w:ascii="Gill Sans MT" w:hAnsi="Gill Sans MT"/>
          <w:sz w:val="32"/>
          <w:szCs w:val="32"/>
        </w:rPr>
        <w:t>Tasmanian rates</w:t>
      </w:r>
      <w:bookmarkEnd w:id="103"/>
    </w:p>
    <w:p w:rsidR="001F7191" w:rsidRDefault="001F7191" w:rsidP="001F7191">
      <w:pPr>
        <w:pStyle w:val="Caption"/>
        <w:rPr>
          <w:b w:val="0"/>
          <w:sz w:val="22"/>
          <w:szCs w:val="22"/>
        </w:rPr>
      </w:pPr>
      <w:bookmarkStart w:id="104" w:name="_Toc494185040"/>
      <w:r w:rsidRPr="001F7191">
        <w:rPr>
          <w:sz w:val="22"/>
          <w:szCs w:val="22"/>
        </w:rPr>
        <w:t xml:space="preserve">Figure </w:t>
      </w:r>
      <w:r w:rsidRPr="001F7191">
        <w:rPr>
          <w:sz w:val="22"/>
          <w:szCs w:val="22"/>
        </w:rPr>
        <w:fldChar w:fldCharType="begin"/>
      </w:r>
      <w:r w:rsidRPr="001F7191">
        <w:rPr>
          <w:sz w:val="22"/>
          <w:szCs w:val="22"/>
        </w:rPr>
        <w:instrText xml:space="preserve"> SEQ Figure \* ARABIC </w:instrText>
      </w:r>
      <w:r w:rsidRPr="001F7191">
        <w:rPr>
          <w:sz w:val="22"/>
          <w:szCs w:val="22"/>
        </w:rPr>
        <w:fldChar w:fldCharType="separate"/>
      </w:r>
      <w:r w:rsidR="005C6455">
        <w:rPr>
          <w:noProof/>
          <w:sz w:val="22"/>
          <w:szCs w:val="22"/>
        </w:rPr>
        <w:t>20</w:t>
      </w:r>
      <w:r w:rsidRPr="001F7191">
        <w:rPr>
          <w:sz w:val="22"/>
          <w:szCs w:val="22"/>
        </w:rPr>
        <w:fldChar w:fldCharType="end"/>
      </w:r>
      <w:r w:rsidRPr="001F7191">
        <w:rPr>
          <w:sz w:val="22"/>
          <w:szCs w:val="22"/>
        </w:rPr>
        <w:t xml:space="preserve"> </w:t>
      </w:r>
      <w:r w:rsidRPr="001F7191">
        <w:rPr>
          <w:b w:val="0"/>
          <w:sz w:val="22"/>
          <w:szCs w:val="22"/>
        </w:rPr>
        <w:t>Hand hygiene compliance in Tasmanian public hospitals</w:t>
      </w:r>
      <w:bookmarkEnd w:id="104"/>
    </w:p>
    <w:p w:rsidR="001F7191" w:rsidRDefault="005C7990" w:rsidP="001F7191">
      <w:pPr>
        <w:spacing w:after="336"/>
      </w:pPr>
      <w:r>
        <w:rPr>
          <w:noProof/>
          <w:lang w:eastAsia="en-AU"/>
        </w:rPr>
        <w:drawing>
          <wp:inline distT="0" distB="0" distL="0" distR="0" wp14:anchorId="7B04E00B" wp14:editId="05141137">
            <wp:extent cx="5768340" cy="3253740"/>
            <wp:effectExtent l="0" t="0" r="3810" b="3810"/>
            <wp:docPr id="32" name="Picture 32" descr="Text description provided below Figure 20" title="Figure 20 Hand hygiene compliance in Tasmanian public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8340" cy="3253740"/>
                    </a:xfrm>
                    <a:prstGeom prst="rect">
                      <a:avLst/>
                    </a:prstGeom>
                    <a:noFill/>
                  </pic:spPr>
                </pic:pic>
              </a:graphicData>
            </a:graphic>
          </wp:inline>
        </w:drawing>
      </w:r>
    </w:p>
    <w:p w:rsidR="001D7DF9" w:rsidRDefault="001D7DF9" w:rsidP="001D7DF9">
      <w:pPr>
        <w:spacing w:afterLines="0"/>
      </w:pPr>
      <w:r>
        <w:t>Audit period 2 is from 1 April 2017 to 30 June 2017.  For this period t</w:t>
      </w:r>
      <w:r w:rsidRPr="00EE512D">
        <w:t>he overall Tasm</w:t>
      </w:r>
      <w:r>
        <w:t>anian public hospital compliance rate was 81</w:t>
      </w:r>
      <w:r w:rsidRPr="00EE512D">
        <w:t xml:space="preserve"> per cent</w:t>
      </w:r>
      <w:r w:rsidR="00FE4B43">
        <w:t xml:space="preserve"> which was above the national threshold of 80 per cent.</w:t>
      </w:r>
    </w:p>
    <w:p w:rsidR="00F37C2F" w:rsidRDefault="001D7DF9" w:rsidP="001D7DF9">
      <w:pPr>
        <w:spacing w:afterLines="0"/>
      </w:pPr>
      <w:r w:rsidRPr="001D7DF9">
        <w:t xml:space="preserve">The 2016-2017 Service Agreement between the Minister for Health and the Tasmanian Health Service </w:t>
      </w:r>
      <w:r w:rsidR="005C7990">
        <w:t xml:space="preserve">(THS) </w:t>
      </w:r>
      <w:r w:rsidRPr="001D7DF9">
        <w:t>states the hand hygiene compliance K</w:t>
      </w:r>
      <w:r w:rsidR="005C7990">
        <w:t xml:space="preserve">ey </w:t>
      </w:r>
      <w:r w:rsidRPr="001D7DF9">
        <w:t>P</w:t>
      </w:r>
      <w:r w:rsidR="005C7990">
        <w:t xml:space="preserve">erformance </w:t>
      </w:r>
      <w:r w:rsidRPr="001D7DF9">
        <w:t>I</w:t>
      </w:r>
      <w:r w:rsidR="005C7990">
        <w:t>ndicator (KPI)</w:t>
      </w:r>
      <w:r w:rsidRPr="001D7DF9">
        <w:t xml:space="preserve"> target as ≥75% increasing to 80% from 1/1/2017.   </w:t>
      </w:r>
    </w:p>
    <w:p w:rsidR="001D7DF9" w:rsidRDefault="001D7DF9" w:rsidP="001D7DF9">
      <w:pPr>
        <w:spacing w:afterLines="0"/>
      </w:pPr>
      <w:r w:rsidRPr="001D7DF9">
        <w:t>For the</w:t>
      </w:r>
      <w:r w:rsidR="005C7990">
        <w:t xml:space="preserve"> three audit periods during 2016</w:t>
      </w:r>
      <w:r w:rsidRPr="001D7DF9">
        <w:t xml:space="preserve">-2017, the overall THS hospital compliance rate was above the 80% service agreement target.  </w:t>
      </w:r>
    </w:p>
    <w:p w:rsidR="00064A43" w:rsidRDefault="001F7191" w:rsidP="00F37C2F">
      <w:pPr>
        <w:spacing w:afterLines="0"/>
      </w:pPr>
      <w:r w:rsidRPr="00EE512D">
        <w:t xml:space="preserve">There are differences in the number of hand hygiene moments observed in the acute hospitals versus the rural hospitals and these numbers are presented in the tables in </w:t>
      </w:r>
      <w:r w:rsidR="00FA2E3D">
        <w:t xml:space="preserve">Table 13 in </w:t>
      </w:r>
      <w:r w:rsidRPr="00EE512D">
        <w:t>Appendix 2</w:t>
      </w:r>
      <w:r>
        <w:t>.</w:t>
      </w:r>
      <w:r w:rsidR="00064A43">
        <w:br w:type="page"/>
      </w:r>
    </w:p>
    <w:p w:rsidR="001F7191" w:rsidRPr="001F7191" w:rsidRDefault="001F7191" w:rsidP="001F7191">
      <w:pPr>
        <w:pStyle w:val="Caption"/>
        <w:rPr>
          <w:sz w:val="22"/>
          <w:szCs w:val="22"/>
        </w:rPr>
      </w:pPr>
      <w:bookmarkStart w:id="105" w:name="_Toc494185041"/>
      <w:r w:rsidRPr="001F7191">
        <w:rPr>
          <w:sz w:val="22"/>
          <w:szCs w:val="22"/>
        </w:rPr>
        <w:lastRenderedPageBreak/>
        <w:t xml:space="preserve">Figure </w:t>
      </w:r>
      <w:r w:rsidRPr="001F7191">
        <w:rPr>
          <w:sz w:val="22"/>
          <w:szCs w:val="22"/>
        </w:rPr>
        <w:fldChar w:fldCharType="begin"/>
      </w:r>
      <w:r w:rsidRPr="001F7191">
        <w:rPr>
          <w:sz w:val="22"/>
          <w:szCs w:val="22"/>
        </w:rPr>
        <w:instrText xml:space="preserve"> SEQ Figure \* ARABIC </w:instrText>
      </w:r>
      <w:r w:rsidRPr="001F7191">
        <w:rPr>
          <w:sz w:val="22"/>
          <w:szCs w:val="22"/>
        </w:rPr>
        <w:fldChar w:fldCharType="separate"/>
      </w:r>
      <w:r w:rsidR="005C6455">
        <w:rPr>
          <w:noProof/>
          <w:sz w:val="22"/>
          <w:szCs w:val="22"/>
        </w:rPr>
        <w:t>21</w:t>
      </w:r>
      <w:r w:rsidRPr="001F7191">
        <w:rPr>
          <w:sz w:val="22"/>
          <w:szCs w:val="22"/>
        </w:rPr>
        <w:fldChar w:fldCharType="end"/>
      </w:r>
      <w:r w:rsidRPr="001F7191">
        <w:rPr>
          <w:sz w:val="22"/>
          <w:szCs w:val="22"/>
        </w:rPr>
        <w:t xml:space="preserve"> </w:t>
      </w:r>
      <w:r w:rsidRPr="001F7191">
        <w:rPr>
          <w:b w:val="0"/>
          <w:sz w:val="22"/>
          <w:szCs w:val="22"/>
        </w:rPr>
        <w:t>Hand hygiene compliance by moment</w:t>
      </w:r>
      <w:bookmarkEnd w:id="105"/>
    </w:p>
    <w:p w:rsidR="008B798E" w:rsidRDefault="00294658" w:rsidP="001F7191">
      <w:pPr>
        <w:spacing w:after="336"/>
        <w:rPr>
          <w:noProof/>
          <w:lang w:eastAsia="en-AU"/>
        </w:rPr>
      </w:pPr>
      <w:r>
        <w:rPr>
          <w:noProof/>
          <w:lang w:eastAsia="en-AU"/>
        </w:rPr>
        <w:drawing>
          <wp:inline distT="0" distB="0" distL="0" distR="0" wp14:anchorId="6DE53130" wp14:editId="0C9CDFD9">
            <wp:extent cx="5768340" cy="3246120"/>
            <wp:effectExtent l="0" t="0" r="3810" b="0"/>
            <wp:docPr id="38" name="Picture 38" descr="Text description provided below Figure 21" title="Figure 21 Hand hygiene compliance by 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8340" cy="3246120"/>
                    </a:xfrm>
                    <a:prstGeom prst="rect">
                      <a:avLst/>
                    </a:prstGeom>
                    <a:noFill/>
                  </pic:spPr>
                </pic:pic>
              </a:graphicData>
            </a:graphic>
          </wp:inline>
        </w:drawing>
      </w:r>
    </w:p>
    <w:p w:rsidR="00FE4B43" w:rsidRDefault="008B798E" w:rsidP="001F7191">
      <w:pPr>
        <w:spacing w:after="336"/>
        <w:rPr>
          <w:noProof/>
          <w:lang w:eastAsia="en-AU"/>
        </w:rPr>
      </w:pPr>
      <w:r w:rsidRPr="008B798E">
        <w:rPr>
          <w:noProof/>
          <w:lang w:eastAsia="en-AU"/>
        </w:rPr>
        <w:t xml:space="preserve">Hand hygiene compliance before touching a patient (Moment 1), undertaking a procedure (Moment 2) and after touching patient surroundings (Moment 5) are lower than </w:t>
      </w:r>
      <w:r w:rsidR="00FE4B43">
        <w:rPr>
          <w:noProof/>
          <w:lang w:eastAsia="en-AU"/>
        </w:rPr>
        <w:t xml:space="preserve">the target of 80 per cent and lower than </w:t>
      </w:r>
      <w:r w:rsidRPr="008B798E">
        <w:rPr>
          <w:noProof/>
          <w:lang w:eastAsia="en-AU"/>
        </w:rPr>
        <w:t>those reported after undertaking a procedure (Moment 3) or after touching a patient (Moment 4).</w:t>
      </w:r>
      <w:r w:rsidR="00FE4B43" w:rsidRPr="00FE4B43">
        <w:t xml:space="preserve"> </w:t>
      </w:r>
      <w:r w:rsidR="00FE4B43">
        <w:t>M</w:t>
      </w:r>
      <w:r w:rsidR="00FE4B43">
        <w:rPr>
          <w:noProof/>
          <w:lang w:eastAsia="en-AU"/>
        </w:rPr>
        <w:t>oment 1 and M</w:t>
      </w:r>
      <w:r w:rsidR="00FE4B43" w:rsidRPr="00FE4B43">
        <w:rPr>
          <w:noProof/>
          <w:lang w:eastAsia="en-AU"/>
        </w:rPr>
        <w:t>oment 2</w:t>
      </w:r>
      <w:r w:rsidR="00FE4B43">
        <w:rPr>
          <w:noProof/>
          <w:lang w:eastAsia="en-AU"/>
        </w:rPr>
        <w:t xml:space="preserve"> </w:t>
      </w:r>
      <w:r w:rsidR="00FE4B43" w:rsidRPr="00FE4B43">
        <w:rPr>
          <w:noProof/>
          <w:lang w:eastAsia="en-AU"/>
        </w:rPr>
        <w:t xml:space="preserve">are key opportunities for hand hygiene that may have a direct </w:t>
      </w:r>
      <w:r w:rsidR="00FE4B43">
        <w:rPr>
          <w:noProof/>
          <w:lang w:eastAsia="en-AU"/>
        </w:rPr>
        <w:t xml:space="preserve">effect </w:t>
      </w:r>
      <w:r w:rsidR="00FE4B43" w:rsidRPr="00FE4B43">
        <w:rPr>
          <w:noProof/>
          <w:lang w:eastAsia="en-AU"/>
        </w:rPr>
        <w:t>on the risk of transmission of pathogens within the healthcare setting. Moment 2, particularly relates to compliance with appropriate aseptic technique and procedural activity.</w:t>
      </w:r>
      <w:r w:rsidR="005C7990" w:rsidRPr="005C7990">
        <w:rPr>
          <w:noProof/>
          <w:lang w:eastAsia="en-AU"/>
        </w:rPr>
        <w:t xml:space="preserve"> </w:t>
      </w:r>
    </w:p>
    <w:p w:rsidR="00064A43" w:rsidRDefault="00FE4B43" w:rsidP="001F7191">
      <w:pPr>
        <w:spacing w:after="336"/>
        <w:rPr>
          <w:noProof/>
          <w:lang w:eastAsia="en-AU"/>
        </w:rPr>
      </w:pPr>
      <w:r>
        <w:rPr>
          <w:noProof/>
          <w:lang w:eastAsia="en-AU"/>
        </w:rPr>
        <w:t>These findings – less complience with Moments 1 and 2 than for Moments 3 and 4 - are</w:t>
      </w:r>
      <w:r w:rsidR="005C7990">
        <w:rPr>
          <w:noProof/>
          <w:lang w:eastAsia="en-AU"/>
        </w:rPr>
        <w:t xml:space="preserve"> consistent with the national dat</w:t>
      </w:r>
      <w:r w:rsidR="0038760A">
        <w:rPr>
          <w:noProof/>
          <w:lang w:eastAsia="en-AU"/>
        </w:rPr>
        <w:t xml:space="preserve">a and work continues within Tasmania </w:t>
      </w:r>
      <w:r w:rsidR="00EE7D80">
        <w:rPr>
          <w:noProof/>
          <w:lang w:eastAsia="en-AU"/>
        </w:rPr>
        <w:t xml:space="preserve"> </w:t>
      </w:r>
      <w:r w:rsidR="005C7990">
        <w:rPr>
          <w:noProof/>
          <w:lang w:eastAsia="en-AU"/>
        </w:rPr>
        <w:t xml:space="preserve">to increase the compliance in these moments.  </w:t>
      </w:r>
    </w:p>
    <w:p w:rsidR="00064A43" w:rsidRDefault="00064A43" w:rsidP="00064A43">
      <w:pPr>
        <w:spacing w:after="336"/>
        <w:rPr>
          <w:noProof/>
          <w:lang w:eastAsia="en-AU"/>
        </w:rPr>
      </w:pPr>
      <w:r>
        <w:rPr>
          <w:noProof/>
          <w:lang w:eastAsia="en-AU"/>
        </w:rPr>
        <w:br w:type="page"/>
      </w:r>
    </w:p>
    <w:p w:rsidR="008B798E" w:rsidRDefault="00064A43" w:rsidP="008B798E">
      <w:pPr>
        <w:pStyle w:val="Caption"/>
        <w:rPr>
          <w:b w:val="0"/>
          <w:sz w:val="22"/>
          <w:szCs w:val="22"/>
        </w:rPr>
      </w:pPr>
      <w:bookmarkStart w:id="106" w:name="_Toc494185042"/>
      <w:r>
        <w:rPr>
          <w:sz w:val="22"/>
          <w:szCs w:val="22"/>
        </w:rPr>
        <w:lastRenderedPageBreak/>
        <w:t>Fi</w:t>
      </w:r>
      <w:r w:rsidR="008B798E" w:rsidRPr="008B798E">
        <w:rPr>
          <w:sz w:val="22"/>
          <w:szCs w:val="22"/>
        </w:rPr>
        <w:t xml:space="preserve">gure </w:t>
      </w:r>
      <w:r w:rsidR="008B798E" w:rsidRPr="008B798E">
        <w:rPr>
          <w:sz w:val="22"/>
          <w:szCs w:val="22"/>
        </w:rPr>
        <w:fldChar w:fldCharType="begin"/>
      </w:r>
      <w:r w:rsidR="008B798E" w:rsidRPr="008B798E">
        <w:rPr>
          <w:sz w:val="22"/>
          <w:szCs w:val="22"/>
        </w:rPr>
        <w:instrText xml:space="preserve"> SEQ Figure \* ARABIC </w:instrText>
      </w:r>
      <w:r w:rsidR="008B798E" w:rsidRPr="008B798E">
        <w:rPr>
          <w:sz w:val="22"/>
          <w:szCs w:val="22"/>
        </w:rPr>
        <w:fldChar w:fldCharType="separate"/>
      </w:r>
      <w:r w:rsidR="005C6455">
        <w:rPr>
          <w:noProof/>
          <w:sz w:val="22"/>
          <w:szCs w:val="22"/>
        </w:rPr>
        <w:t>22</w:t>
      </w:r>
      <w:r w:rsidR="008B798E" w:rsidRPr="008B798E">
        <w:rPr>
          <w:sz w:val="22"/>
          <w:szCs w:val="22"/>
        </w:rPr>
        <w:fldChar w:fldCharType="end"/>
      </w:r>
      <w:r w:rsidR="008B798E" w:rsidRPr="008B798E">
        <w:rPr>
          <w:sz w:val="22"/>
          <w:szCs w:val="22"/>
        </w:rPr>
        <w:t xml:space="preserve"> </w:t>
      </w:r>
      <w:r w:rsidR="008B798E" w:rsidRPr="008B798E">
        <w:rPr>
          <w:b w:val="0"/>
          <w:sz w:val="22"/>
          <w:szCs w:val="22"/>
        </w:rPr>
        <w:t>Hand hygiene compliance by healthcare worker</w:t>
      </w:r>
      <w:bookmarkEnd w:id="106"/>
    </w:p>
    <w:p w:rsidR="00294658" w:rsidRPr="00294658" w:rsidRDefault="00294658" w:rsidP="00294658">
      <w:pPr>
        <w:spacing w:after="336"/>
      </w:pPr>
      <w:r>
        <w:rPr>
          <w:noProof/>
          <w:lang w:eastAsia="en-AU"/>
        </w:rPr>
        <w:drawing>
          <wp:inline distT="0" distB="0" distL="0" distR="0" wp14:anchorId="79444066" wp14:editId="4A678E94">
            <wp:extent cx="5768340" cy="3268980"/>
            <wp:effectExtent l="0" t="0" r="3810" b="7620"/>
            <wp:docPr id="37" name="Picture 37" descr="Text description provided below Figure 22" title="Figure 22 Hand hygiene compliance by health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8340" cy="3268980"/>
                    </a:xfrm>
                    <a:prstGeom prst="rect">
                      <a:avLst/>
                    </a:prstGeom>
                    <a:noFill/>
                  </pic:spPr>
                </pic:pic>
              </a:graphicData>
            </a:graphic>
          </wp:inline>
        </w:drawing>
      </w:r>
    </w:p>
    <w:p w:rsidR="00457DC6" w:rsidRPr="00457DC6" w:rsidRDefault="00457DC6" w:rsidP="00457DC6">
      <w:pPr>
        <w:pStyle w:val="Caption"/>
        <w:rPr>
          <w:b w:val="0"/>
        </w:rPr>
      </w:pPr>
      <w:bookmarkStart w:id="107" w:name="_Toc494185102"/>
      <w:r>
        <w:t xml:space="preserve">Table </w:t>
      </w:r>
      <w:r w:rsidR="00946DD6">
        <w:fldChar w:fldCharType="begin"/>
      </w:r>
      <w:r w:rsidR="00946DD6">
        <w:instrText xml:space="preserve"> SEQ Table \* ARABIC </w:instrText>
      </w:r>
      <w:r w:rsidR="00946DD6">
        <w:fldChar w:fldCharType="separate"/>
      </w:r>
      <w:r>
        <w:rPr>
          <w:noProof/>
        </w:rPr>
        <w:t>2</w:t>
      </w:r>
      <w:r w:rsidR="00946DD6">
        <w:rPr>
          <w:noProof/>
        </w:rPr>
        <w:fldChar w:fldCharType="end"/>
      </w:r>
      <w:r>
        <w:t xml:space="preserve"> </w:t>
      </w:r>
      <w:r w:rsidRPr="00457DC6">
        <w:rPr>
          <w:b w:val="0"/>
        </w:rPr>
        <w:t>Healthcare worker categories</w:t>
      </w:r>
      <w:bookmarkEnd w:id="107"/>
    </w:p>
    <w:tbl>
      <w:tblPr>
        <w:tblStyle w:val="TableGrid11"/>
        <w:tblW w:w="0" w:type="auto"/>
        <w:tblInd w:w="108" w:type="dxa"/>
        <w:tblLook w:val="01C0" w:firstRow="0" w:lastRow="1" w:firstColumn="1" w:lastColumn="1" w:noHBand="0" w:noVBand="0"/>
        <w:tblCaption w:val="Table 2"/>
        <w:tblDescription w:val="Healthcare worker categories"/>
      </w:tblPr>
      <w:tblGrid>
        <w:gridCol w:w="766"/>
        <w:gridCol w:w="2274"/>
        <w:gridCol w:w="766"/>
        <w:gridCol w:w="2263"/>
        <w:gridCol w:w="766"/>
        <w:gridCol w:w="2299"/>
      </w:tblGrid>
      <w:tr w:rsidR="00EF3FC9" w:rsidRPr="00EF3FC9" w:rsidTr="00EF3FC9">
        <w:trPr>
          <w:tblHeader/>
        </w:trPr>
        <w:tc>
          <w:tcPr>
            <w:tcW w:w="567" w:type="dxa"/>
          </w:tcPr>
          <w:p w:rsidR="00EF3FC9" w:rsidRPr="00EF3FC9" w:rsidRDefault="00EF3FC9" w:rsidP="00471599">
            <w:pPr>
              <w:spacing w:after="336"/>
              <w:rPr>
                <w:rFonts w:ascii="Gill Sans MT" w:hAnsi="Gill Sans MT"/>
                <w:b/>
                <w:sz w:val="22"/>
                <w:szCs w:val="22"/>
              </w:rPr>
            </w:pPr>
            <w:r w:rsidRPr="00EF3FC9">
              <w:rPr>
                <w:rFonts w:ascii="Gill Sans MT" w:hAnsi="Gill Sans MT"/>
                <w:b/>
                <w:sz w:val="22"/>
                <w:szCs w:val="22"/>
              </w:rPr>
              <w:t>Code</w:t>
            </w:r>
          </w:p>
        </w:tc>
        <w:tc>
          <w:tcPr>
            <w:tcW w:w="2400" w:type="dxa"/>
          </w:tcPr>
          <w:p w:rsidR="00EF3FC9" w:rsidRPr="00EF3FC9" w:rsidRDefault="00EF3FC9" w:rsidP="00471599">
            <w:pPr>
              <w:spacing w:after="336"/>
              <w:rPr>
                <w:rFonts w:ascii="Gill Sans MT" w:hAnsi="Gill Sans MT"/>
                <w:b/>
                <w:sz w:val="22"/>
                <w:szCs w:val="22"/>
              </w:rPr>
            </w:pPr>
            <w:r w:rsidRPr="00EF3FC9">
              <w:rPr>
                <w:rFonts w:ascii="Gill Sans MT" w:hAnsi="Gill Sans MT"/>
                <w:b/>
                <w:sz w:val="22"/>
                <w:szCs w:val="22"/>
              </w:rPr>
              <w:t>Healthcare worker</w:t>
            </w:r>
          </w:p>
        </w:tc>
        <w:tc>
          <w:tcPr>
            <w:tcW w:w="713" w:type="dxa"/>
          </w:tcPr>
          <w:p w:rsidR="00EF3FC9" w:rsidRPr="00EF3FC9" w:rsidRDefault="00EF3FC9" w:rsidP="00471599">
            <w:pPr>
              <w:spacing w:after="336"/>
              <w:rPr>
                <w:rFonts w:ascii="Gill Sans MT" w:hAnsi="Gill Sans MT"/>
                <w:b/>
                <w:sz w:val="22"/>
                <w:szCs w:val="22"/>
              </w:rPr>
            </w:pPr>
            <w:r w:rsidRPr="00EF3FC9">
              <w:rPr>
                <w:rFonts w:ascii="Gill Sans MT" w:hAnsi="Gill Sans MT"/>
                <w:b/>
                <w:sz w:val="22"/>
                <w:szCs w:val="22"/>
              </w:rPr>
              <w:t>Code</w:t>
            </w:r>
          </w:p>
        </w:tc>
        <w:tc>
          <w:tcPr>
            <w:tcW w:w="2363" w:type="dxa"/>
          </w:tcPr>
          <w:p w:rsidR="00EF3FC9" w:rsidRPr="00EF3FC9" w:rsidRDefault="00EF3FC9" w:rsidP="00471599">
            <w:pPr>
              <w:spacing w:after="336"/>
              <w:rPr>
                <w:rFonts w:ascii="Gill Sans MT" w:hAnsi="Gill Sans MT"/>
                <w:b/>
                <w:sz w:val="22"/>
                <w:szCs w:val="22"/>
              </w:rPr>
            </w:pPr>
            <w:r w:rsidRPr="00EF3FC9">
              <w:rPr>
                <w:rFonts w:ascii="Gill Sans MT" w:hAnsi="Gill Sans MT"/>
                <w:b/>
                <w:sz w:val="22"/>
                <w:szCs w:val="22"/>
              </w:rPr>
              <w:t>Healthcare worker</w:t>
            </w:r>
          </w:p>
        </w:tc>
        <w:tc>
          <w:tcPr>
            <w:tcW w:w="659" w:type="dxa"/>
          </w:tcPr>
          <w:p w:rsidR="00EF3FC9" w:rsidRPr="00EF3FC9" w:rsidRDefault="00EF3FC9" w:rsidP="00471599">
            <w:pPr>
              <w:spacing w:after="336"/>
              <w:rPr>
                <w:rFonts w:ascii="Gill Sans MT" w:hAnsi="Gill Sans MT"/>
                <w:b/>
                <w:sz w:val="22"/>
                <w:szCs w:val="22"/>
              </w:rPr>
            </w:pPr>
            <w:r w:rsidRPr="00EF3FC9">
              <w:rPr>
                <w:rFonts w:ascii="Gill Sans MT" w:hAnsi="Gill Sans MT"/>
                <w:b/>
                <w:sz w:val="22"/>
                <w:szCs w:val="22"/>
              </w:rPr>
              <w:t>Code</w:t>
            </w:r>
          </w:p>
        </w:tc>
        <w:tc>
          <w:tcPr>
            <w:tcW w:w="2405" w:type="dxa"/>
          </w:tcPr>
          <w:p w:rsidR="00EF3FC9" w:rsidRPr="00EF3FC9" w:rsidRDefault="00EF3FC9" w:rsidP="00471599">
            <w:pPr>
              <w:spacing w:after="336"/>
              <w:rPr>
                <w:rFonts w:ascii="Gill Sans MT" w:hAnsi="Gill Sans MT"/>
                <w:b/>
                <w:sz w:val="22"/>
                <w:szCs w:val="22"/>
              </w:rPr>
            </w:pPr>
            <w:r w:rsidRPr="00EF3FC9">
              <w:rPr>
                <w:rFonts w:ascii="Gill Sans MT" w:hAnsi="Gill Sans MT"/>
                <w:b/>
                <w:sz w:val="22"/>
                <w:szCs w:val="22"/>
              </w:rPr>
              <w:t>Healthcare worker</w:t>
            </w:r>
          </w:p>
        </w:tc>
      </w:tr>
      <w:tr w:rsidR="00457DC6" w:rsidRPr="008B798E" w:rsidTr="00EF3FC9">
        <w:tc>
          <w:tcPr>
            <w:tcW w:w="567"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AC</w:t>
            </w:r>
          </w:p>
        </w:tc>
        <w:tc>
          <w:tcPr>
            <w:tcW w:w="2400"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Clerical</w:t>
            </w:r>
          </w:p>
        </w:tc>
        <w:tc>
          <w:tcPr>
            <w:tcW w:w="713"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DR</w:t>
            </w:r>
          </w:p>
        </w:tc>
        <w:tc>
          <w:tcPr>
            <w:tcW w:w="2363"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Doctor</w:t>
            </w:r>
          </w:p>
        </w:tc>
        <w:tc>
          <w:tcPr>
            <w:tcW w:w="659" w:type="dxa"/>
          </w:tcPr>
          <w:p w:rsidR="00457DC6" w:rsidRPr="008B798E" w:rsidRDefault="00457DC6" w:rsidP="00471599">
            <w:pPr>
              <w:spacing w:after="336"/>
              <w:rPr>
                <w:rFonts w:ascii="Gill Sans MT" w:hAnsi="Gill Sans MT"/>
                <w:sz w:val="22"/>
                <w:szCs w:val="22"/>
              </w:rPr>
            </w:pPr>
            <w:r>
              <w:rPr>
                <w:rFonts w:ascii="Gill Sans MT" w:hAnsi="Gill Sans MT"/>
                <w:sz w:val="22"/>
                <w:szCs w:val="22"/>
              </w:rPr>
              <w:t>SDR</w:t>
            </w:r>
          </w:p>
        </w:tc>
        <w:tc>
          <w:tcPr>
            <w:tcW w:w="2405"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Student Doctor</w:t>
            </w:r>
          </w:p>
        </w:tc>
      </w:tr>
      <w:tr w:rsidR="00457DC6" w:rsidRPr="008B798E" w:rsidTr="00EF3FC9">
        <w:tc>
          <w:tcPr>
            <w:tcW w:w="567"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AH</w:t>
            </w:r>
          </w:p>
        </w:tc>
        <w:tc>
          <w:tcPr>
            <w:tcW w:w="2400"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Allied Health</w:t>
            </w:r>
          </w:p>
        </w:tc>
        <w:tc>
          <w:tcPr>
            <w:tcW w:w="713"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N</w:t>
            </w:r>
          </w:p>
        </w:tc>
        <w:tc>
          <w:tcPr>
            <w:tcW w:w="2363"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Nurse/Midwife</w:t>
            </w:r>
          </w:p>
        </w:tc>
        <w:tc>
          <w:tcPr>
            <w:tcW w:w="659" w:type="dxa"/>
          </w:tcPr>
          <w:p w:rsidR="00457DC6" w:rsidRPr="008B798E" w:rsidRDefault="00457DC6" w:rsidP="00471599">
            <w:pPr>
              <w:spacing w:after="336"/>
              <w:rPr>
                <w:rFonts w:ascii="Gill Sans MT" w:hAnsi="Gill Sans MT"/>
                <w:sz w:val="22"/>
                <w:szCs w:val="22"/>
              </w:rPr>
            </w:pPr>
            <w:r>
              <w:rPr>
                <w:rFonts w:ascii="Gill Sans MT" w:hAnsi="Gill Sans MT"/>
                <w:sz w:val="22"/>
                <w:szCs w:val="22"/>
              </w:rPr>
              <w:t>SN</w:t>
            </w:r>
          </w:p>
        </w:tc>
        <w:tc>
          <w:tcPr>
            <w:tcW w:w="2405"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Student Nurse/Midwife</w:t>
            </w:r>
          </w:p>
        </w:tc>
      </w:tr>
      <w:tr w:rsidR="00457DC6" w:rsidRPr="008B798E" w:rsidTr="00EF3FC9">
        <w:tc>
          <w:tcPr>
            <w:tcW w:w="567"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D</w:t>
            </w:r>
          </w:p>
        </w:tc>
        <w:tc>
          <w:tcPr>
            <w:tcW w:w="2400"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Domestic</w:t>
            </w:r>
          </w:p>
        </w:tc>
        <w:tc>
          <w:tcPr>
            <w:tcW w:w="713"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O</w:t>
            </w:r>
          </w:p>
        </w:tc>
        <w:tc>
          <w:tcPr>
            <w:tcW w:w="2363"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 xml:space="preserve">Other </w:t>
            </w:r>
          </w:p>
        </w:tc>
        <w:tc>
          <w:tcPr>
            <w:tcW w:w="659" w:type="dxa"/>
          </w:tcPr>
          <w:p w:rsidR="00457DC6" w:rsidRPr="008B798E" w:rsidRDefault="00457DC6" w:rsidP="00471599">
            <w:pPr>
              <w:spacing w:after="336"/>
              <w:rPr>
                <w:rFonts w:ascii="Gill Sans MT" w:hAnsi="Gill Sans MT"/>
                <w:sz w:val="22"/>
                <w:szCs w:val="22"/>
              </w:rPr>
            </w:pPr>
            <w:r>
              <w:rPr>
                <w:rFonts w:ascii="Gill Sans MT" w:hAnsi="Gill Sans MT"/>
                <w:sz w:val="22"/>
                <w:szCs w:val="22"/>
              </w:rPr>
              <w:t>SAH</w:t>
            </w:r>
          </w:p>
        </w:tc>
        <w:tc>
          <w:tcPr>
            <w:tcW w:w="2405"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Student Allied Health</w:t>
            </w:r>
          </w:p>
        </w:tc>
      </w:tr>
      <w:tr w:rsidR="00457DC6" w:rsidRPr="008B798E" w:rsidTr="00EF3FC9">
        <w:tc>
          <w:tcPr>
            <w:tcW w:w="567"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BL</w:t>
            </w:r>
          </w:p>
        </w:tc>
        <w:tc>
          <w:tcPr>
            <w:tcW w:w="2400"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Invasive Technician</w:t>
            </w:r>
          </w:p>
        </w:tc>
        <w:tc>
          <w:tcPr>
            <w:tcW w:w="713"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PC</w:t>
            </w:r>
          </w:p>
        </w:tc>
        <w:tc>
          <w:tcPr>
            <w:tcW w:w="2363" w:type="dxa"/>
          </w:tcPr>
          <w:p w:rsidR="00457DC6" w:rsidRPr="008B798E" w:rsidRDefault="00457DC6" w:rsidP="00471599">
            <w:pPr>
              <w:spacing w:after="336"/>
              <w:rPr>
                <w:rFonts w:ascii="Gill Sans MT" w:hAnsi="Gill Sans MT"/>
                <w:sz w:val="22"/>
                <w:szCs w:val="22"/>
              </w:rPr>
            </w:pPr>
            <w:r w:rsidRPr="008B798E">
              <w:rPr>
                <w:rFonts w:ascii="Gill Sans MT" w:hAnsi="Gill Sans MT"/>
                <w:sz w:val="22"/>
                <w:szCs w:val="22"/>
              </w:rPr>
              <w:t>Personal Care Staff</w:t>
            </w:r>
          </w:p>
        </w:tc>
        <w:tc>
          <w:tcPr>
            <w:tcW w:w="659" w:type="dxa"/>
          </w:tcPr>
          <w:p w:rsidR="00457DC6" w:rsidRPr="008B798E" w:rsidRDefault="00457DC6" w:rsidP="00471599">
            <w:pPr>
              <w:spacing w:after="336"/>
              <w:rPr>
                <w:rFonts w:ascii="Gill Sans MT" w:hAnsi="Gill Sans MT"/>
                <w:sz w:val="22"/>
                <w:szCs w:val="22"/>
              </w:rPr>
            </w:pPr>
            <w:r>
              <w:rPr>
                <w:rFonts w:ascii="Gill Sans MT" w:hAnsi="Gill Sans MT"/>
                <w:sz w:val="22"/>
                <w:szCs w:val="22"/>
              </w:rPr>
              <w:t>AMB</w:t>
            </w:r>
          </w:p>
        </w:tc>
        <w:tc>
          <w:tcPr>
            <w:tcW w:w="2405" w:type="dxa"/>
          </w:tcPr>
          <w:p w:rsidR="00457DC6" w:rsidRPr="008B798E" w:rsidRDefault="00457DC6" w:rsidP="00471599">
            <w:pPr>
              <w:spacing w:after="336"/>
              <w:rPr>
                <w:rFonts w:ascii="Gill Sans MT" w:hAnsi="Gill Sans MT"/>
                <w:sz w:val="22"/>
                <w:szCs w:val="22"/>
              </w:rPr>
            </w:pPr>
            <w:r>
              <w:rPr>
                <w:rFonts w:ascii="Gill Sans MT" w:hAnsi="Gill Sans MT"/>
                <w:sz w:val="22"/>
                <w:szCs w:val="22"/>
              </w:rPr>
              <w:t xml:space="preserve">Ambulance worker </w:t>
            </w:r>
          </w:p>
        </w:tc>
      </w:tr>
    </w:tbl>
    <w:p w:rsidR="00497D3C" w:rsidRDefault="00457DC6" w:rsidP="00457DC6">
      <w:pPr>
        <w:spacing w:afterLines="0"/>
      </w:pPr>
      <w:r w:rsidRPr="008B798E">
        <w:t xml:space="preserve">There are differences in the number of hand hygiene moments observed </w:t>
      </w:r>
      <w:r>
        <w:t>with</w:t>
      </w:r>
      <w:r w:rsidRPr="008B798E">
        <w:t xml:space="preserve">in healthcare worker group </w:t>
      </w:r>
      <w:r>
        <w:t xml:space="preserve">varies. </w:t>
      </w:r>
    </w:p>
    <w:p w:rsidR="00497D3C" w:rsidRDefault="00497D3C" w:rsidP="00457DC6">
      <w:pPr>
        <w:spacing w:afterLines="0"/>
      </w:pPr>
      <w:r>
        <w:t>Most</w:t>
      </w:r>
      <w:r w:rsidR="00457DC6" w:rsidRPr="008B798E">
        <w:t xml:space="preserve"> hand hygiene compliance data (</w:t>
      </w:r>
      <w:r w:rsidR="00457DC6">
        <w:t>74 per cent in audit period 2, 2017</w:t>
      </w:r>
      <w:r w:rsidR="00457DC6" w:rsidRPr="008B798E">
        <w:t>) is collected from nurse-patient interactions with the next highest being doctor-patien</w:t>
      </w:r>
      <w:r w:rsidR="00457DC6">
        <w:t>t interactions (10</w:t>
      </w:r>
      <w:r w:rsidR="00457DC6" w:rsidRPr="008B798E">
        <w:t xml:space="preserve"> per cent).</w:t>
      </w:r>
      <w:r w:rsidR="00974051">
        <w:t xml:space="preserve">  </w:t>
      </w:r>
    </w:p>
    <w:p w:rsidR="00457DC6" w:rsidRDefault="00974051" w:rsidP="00457DC6">
      <w:pPr>
        <w:spacing w:afterLines="0"/>
      </w:pPr>
      <w:r>
        <w:t xml:space="preserve">There are a number of healthcare worker groups that contribute less than one per cent of the total hand hygiene moments thus their results should be interpreted with caution. These group are clerical, invasive technician, student doctor, student allied health care worker, ambulance worker and other. </w:t>
      </w:r>
    </w:p>
    <w:p w:rsidR="00457DC6" w:rsidRDefault="00974051" w:rsidP="00457DC6">
      <w:pPr>
        <w:spacing w:afterLines="0"/>
      </w:pPr>
      <w:r>
        <w:t>Of the h</w:t>
      </w:r>
      <w:r w:rsidR="00457DC6">
        <w:t xml:space="preserve">ealthcare worker groups </w:t>
      </w:r>
      <w:r>
        <w:t xml:space="preserve">that </w:t>
      </w:r>
      <w:r w:rsidR="00EE7D80">
        <w:t>contribute more</w:t>
      </w:r>
      <w:r>
        <w:t xml:space="preserve"> than one per cent of the total number of moments, doctors and domestic staff </w:t>
      </w:r>
      <w:r w:rsidR="00457DC6">
        <w:t xml:space="preserve">are not meeting the compliance target of 80 per cent. </w:t>
      </w:r>
    </w:p>
    <w:p w:rsidR="00457DC6" w:rsidRPr="008B798E" w:rsidRDefault="00457DC6" w:rsidP="00457DC6">
      <w:pPr>
        <w:spacing w:afterLines="0"/>
      </w:pPr>
      <w:r>
        <w:t>The number of moments collected in each group is p</w:t>
      </w:r>
      <w:r w:rsidR="00974051">
        <w:t>resented in Appendix 2, Table 17</w:t>
      </w:r>
      <w:r w:rsidRPr="008B798E">
        <w:t>.</w:t>
      </w:r>
    </w:p>
    <w:p w:rsidR="005C6455" w:rsidRDefault="005C6455" w:rsidP="005C6455">
      <w:pPr>
        <w:spacing w:after="336"/>
      </w:pPr>
      <w:r>
        <w:br w:type="page"/>
      </w:r>
    </w:p>
    <w:p w:rsidR="008B798E" w:rsidRPr="005C6455" w:rsidRDefault="005C6455" w:rsidP="00B15B61">
      <w:pPr>
        <w:pStyle w:val="Heading1"/>
      </w:pPr>
      <w:bookmarkStart w:id="108" w:name="_Toc496003673"/>
      <w:r w:rsidRPr="005C6455">
        <w:lastRenderedPageBreak/>
        <w:t>Antibiotic use surveillance</w:t>
      </w:r>
      <w:bookmarkEnd w:id="108"/>
      <w:r w:rsidRPr="005C6455">
        <w:t xml:space="preserve"> </w:t>
      </w:r>
    </w:p>
    <w:p w:rsidR="005C6455" w:rsidRDefault="005C6455" w:rsidP="005C6455">
      <w:pPr>
        <w:autoSpaceDE w:val="0"/>
        <w:autoSpaceDN w:val="0"/>
        <w:adjustRightInd w:val="0"/>
        <w:spacing w:afterLines="0"/>
      </w:pPr>
      <w:r w:rsidRPr="00D754D5">
        <w:t>Ant</w:t>
      </w:r>
      <w:r>
        <w:t>imicrobial</w:t>
      </w:r>
      <w:r w:rsidRPr="00D754D5">
        <w:t xml:space="preserve"> use is associated with the emergence of anti</w:t>
      </w:r>
      <w:r>
        <w:t>microbial</w:t>
      </w:r>
      <w:r w:rsidRPr="00D754D5">
        <w:t>-resistant bacteria</w:t>
      </w:r>
      <w:r>
        <w:t>. Antimicrobial resistance</w:t>
      </w:r>
      <w:r w:rsidRPr="00D754D5">
        <w:t xml:space="preserve"> is a significant and growing threat to public health worldwide.</w:t>
      </w:r>
      <w:r w:rsidRPr="00D754D5">
        <w:rPr>
          <w:rFonts w:eastAsia="Calibri" w:cs="Arial"/>
          <w:lang w:eastAsia="en-AU"/>
        </w:rPr>
        <w:t xml:space="preserve"> The National Antimicrobial Utilisation Surveillance Program (NAUSP) </w:t>
      </w:r>
      <w:r>
        <w:rPr>
          <w:rFonts w:eastAsia="Calibri" w:cs="Arial"/>
          <w:lang w:eastAsia="en-AU"/>
        </w:rPr>
        <w:t>began</w:t>
      </w:r>
      <w:r w:rsidRPr="00D754D5">
        <w:rPr>
          <w:rFonts w:eastAsia="Calibri" w:cs="Arial"/>
          <w:lang w:eastAsia="en-AU"/>
        </w:rPr>
        <w:t xml:space="preserve"> in 2004 </w:t>
      </w:r>
      <w:r w:rsidRPr="00D754D5">
        <w:t>to conduct surveillance of hospital antimicrobial</w:t>
      </w:r>
      <w:r>
        <w:t>s, principally antibiotic use. T</w:t>
      </w:r>
      <w:r w:rsidRPr="00D754D5">
        <w:t>he program enables individual institutions to exam</w:t>
      </w:r>
      <w:r>
        <w:t>ine their own antimicrobial us</w:t>
      </w:r>
      <w:r w:rsidRPr="00D754D5">
        <w:t>e r</w:t>
      </w:r>
      <w:r>
        <w:t xml:space="preserve">ates and trends over time and provides </w:t>
      </w:r>
      <w:r w:rsidRPr="00D754D5">
        <w:t>peer group benchmark</w:t>
      </w:r>
      <w:r>
        <w:t>s</w:t>
      </w:r>
      <w:r w:rsidRPr="00D754D5">
        <w:t xml:space="preserve"> for comparison</w:t>
      </w:r>
      <w:r>
        <w:t xml:space="preserve">. The data can be used to </w:t>
      </w:r>
      <w:r w:rsidRPr="00D754D5">
        <w:t xml:space="preserve">identify </w:t>
      </w:r>
      <w:r>
        <w:t xml:space="preserve">trends in antimicrobial use over time and develop local </w:t>
      </w:r>
      <w:r w:rsidRPr="00D754D5">
        <w:t>intervention</w:t>
      </w:r>
      <w:r>
        <w:t xml:space="preserve">s to promote appropriate antimicrobial use. </w:t>
      </w:r>
    </w:p>
    <w:p w:rsidR="005C6455" w:rsidRPr="00877875" w:rsidRDefault="005C6455" w:rsidP="005C6455">
      <w:pPr>
        <w:autoSpaceDE w:val="0"/>
        <w:autoSpaceDN w:val="0"/>
        <w:adjustRightInd w:val="0"/>
        <w:spacing w:afterLines="0"/>
        <w:rPr>
          <w:rFonts w:eastAsia="Calibri" w:cs="Arial"/>
          <w:lang w:eastAsia="en-AU"/>
        </w:rPr>
      </w:pPr>
      <w:r>
        <w:t>T</w:t>
      </w:r>
      <w:r>
        <w:rPr>
          <w:rFonts w:eastAsia="Calibri" w:cs="Arial"/>
          <w:lang w:eastAsia="en-AU"/>
        </w:rPr>
        <w:t xml:space="preserve">he Royal Hobart Hospital has been contributing data to the NAUSP since July 2004 while Launceston General Hospital, North West Regional Hospital and Mersey Community Hospital have been contributing since January 2009.  The data presented in </w:t>
      </w:r>
      <w:r w:rsidR="00EE7D80">
        <w:rPr>
          <w:rFonts w:eastAsia="Calibri" w:cs="Arial"/>
          <w:lang w:eastAsia="en-AU"/>
        </w:rPr>
        <w:t xml:space="preserve">this </w:t>
      </w:r>
      <w:r>
        <w:rPr>
          <w:rFonts w:eastAsia="Calibri" w:cs="Arial"/>
          <w:lang w:eastAsia="en-AU"/>
        </w:rPr>
        <w:t>report sho</w:t>
      </w:r>
      <w:r w:rsidR="00FE4B43">
        <w:rPr>
          <w:rFonts w:eastAsia="Calibri" w:cs="Arial"/>
          <w:lang w:eastAsia="en-AU"/>
        </w:rPr>
        <w:t>ws use since January 2015 to April 2017</w:t>
      </w:r>
      <w:r>
        <w:rPr>
          <w:rFonts w:eastAsia="Calibri" w:cs="Arial"/>
          <w:lang w:eastAsia="en-AU"/>
        </w:rPr>
        <w:t xml:space="preserve">. </w:t>
      </w:r>
    </w:p>
    <w:p w:rsidR="001B0547" w:rsidRDefault="005C6455" w:rsidP="005C6455">
      <w:pPr>
        <w:pStyle w:val="BodyText"/>
        <w:spacing w:afterLines="0" w:after="140"/>
      </w:pPr>
      <w:r>
        <w:t>Antimicrobial usage rates are calculated using the number of defined daily doses (DDDs) of specific antimicrobial agents or classes consumed each month per 1 000</w:t>
      </w:r>
      <w:r w:rsidR="001B0547">
        <w:t xml:space="preserve"> occupied bed days (OBDs)</w:t>
      </w:r>
      <w:r>
        <w:t xml:space="preserve">. </w:t>
      </w:r>
      <w:r w:rsidR="001B0547">
        <w:t>This is a widely accepted method of measuring antimicrobial use in hospital settings both nationally and internationally.</w:t>
      </w:r>
      <w:r w:rsidR="001B0547" w:rsidRPr="00FE4B43">
        <w:t xml:space="preserve"> </w:t>
      </w:r>
      <w:r w:rsidR="001B0547">
        <w:t>Tasmania uses</w:t>
      </w:r>
      <w:r w:rsidR="00CA380A">
        <w:t xml:space="preserve"> ‘patient days’ rather than OBD</w:t>
      </w:r>
      <w:r w:rsidR="001B0547">
        <w:t xml:space="preserve">s as the denominator and has done for a number of years. When this was initially introduced, a comparison was done between the two figures and there were no changes in the rates that were calculated. </w:t>
      </w:r>
    </w:p>
    <w:p w:rsidR="005C6455" w:rsidRDefault="00FE4B43" w:rsidP="005C6455">
      <w:pPr>
        <w:pStyle w:val="BodyText"/>
        <w:spacing w:afterLines="0" w:after="140"/>
      </w:pPr>
      <w:r>
        <w:t xml:space="preserve">The </w:t>
      </w:r>
      <w:r w:rsidR="001B0547">
        <w:t>Antimicrobial Use and Resistance in Australia 2017 (</w:t>
      </w:r>
      <w:r>
        <w:t>AURA</w:t>
      </w:r>
      <w:r w:rsidR="001B0547">
        <w:t>)</w:t>
      </w:r>
      <w:r>
        <w:t xml:space="preserve"> report </w:t>
      </w:r>
      <w:r w:rsidR="00271381">
        <w:t xml:space="preserve">summarises the national NAUSP data and can be found via the following link: </w:t>
      </w:r>
      <w:hyperlink r:id="rId38" w:history="1">
        <w:r w:rsidR="00CA380A" w:rsidRPr="00BE41B7">
          <w:rPr>
            <w:rStyle w:val="Hyperlink"/>
          </w:rPr>
          <w:t>https://www.safetyandquality.gov.au/wp-content/uploads/2017/08/AURA-2017-Second-Australian-report-on-Antimicrobial-Use-and-Resistance-in-human-health.pdf</w:t>
        </w:r>
      </w:hyperlink>
      <w:r w:rsidR="00271381">
        <w:t xml:space="preserve"> . </w:t>
      </w:r>
      <w:r>
        <w:t xml:space="preserve">Antibacterial use in Australian hospitals has declined since </w:t>
      </w:r>
      <w:r w:rsidR="00EE7D80">
        <w:t>2010 to 916</w:t>
      </w:r>
      <w:r w:rsidR="001B0547">
        <w:t xml:space="preserve"> DDD per 1,000 occupied bed days (OBD’s). Five</w:t>
      </w:r>
      <w:r>
        <w:t xml:space="preserve"> Tasmanian hospitals contribute to NAUSP and the overall rate within the Tasmanian hospitals is 1,220/1000 OBDs (1183-1254/1,000 OBDs), the highest rate within Australia, although comparisons between states are difficult.</w:t>
      </w:r>
    </w:p>
    <w:p w:rsidR="005C6455" w:rsidRPr="00877875" w:rsidRDefault="005C6455" w:rsidP="005C6455">
      <w:pPr>
        <w:pStyle w:val="BodyText"/>
        <w:spacing w:afterLines="0" w:after="140"/>
        <w:rPr>
          <w:i/>
        </w:rPr>
      </w:pPr>
      <w:r>
        <w:t xml:space="preserve">Rates presented in this report are for four antimicrobials or antimicrobial classes: third and fourth generation </w:t>
      </w:r>
      <w:proofErr w:type="spellStart"/>
      <w:r>
        <w:t>cephalosporins</w:t>
      </w:r>
      <w:proofErr w:type="spellEnd"/>
      <w:r>
        <w:t xml:space="preserve"> (ceftriaxone, cefotaxime, ceftazidime, </w:t>
      </w:r>
      <w:proofErr w:type="spellStart"/>
      <w:r>
        <w:t>cefepime</w:t>
      </w:r>
      <w:proofErr w:type="spellEnd"/>
      <w:r>
        <w:t>); fluoroquinolones (cip</w:t>
      </w:r>
      <w:r w:rsidRPr="00A334F5">
        <w:t>rofloxacin, moxifloxacin</w:t>
      </w:r>
      <w:r w:rsidR="001B0547">
        <w:t xml:space="preserve">, </w:t>
      </w:r>
      <w:proofErr w:type="spellStart"/>
      <w:r w:rsidR="001B0547">
        <w:t>norfloxacin</w:t>
      </w:r>
      <w:proofErr w:type="spellEnd"/>
      <w:r w:rsidRPr="00A334F5">
        <w:t xml:space="preserve">); </w:t>
      </w:r>
      <w:r>
        <w:t>piperacillin/</w:t>
      </w:r>
      <w:proofErr w:type="spellStart"/>
      <w:r>
        <w:t>tazobactam</w:t>
      </w:r>
      <w:proofErr w:type="spellEnd"/>
      <w:r w:rsidR="00F41B50">
        <w:t>,</w:t>
      </w:r>
      <w:r w:rsidRPr="00A334F5">
        <w:t xml:space="preserve"> and vancomycin. These were chosen for their relevance to other indicators in this report.  Cephalosporin use has been lin</w:t>
      </w:r>
      <w:r>
        <w:t xml:space="preserve">ked with the emergence of MRSA while </w:t>
      </w:r>
      <w:proofErr w:type="spellStart"/>
      <w:r w:rsidRPr="00A334F5">
        <w:t>cephalosporins</w:t>
      </w:r>
      <w:proofErr w:type="spellEnd"/>
      <w:r w:rsidRPr="00A334F5">
        <w:t xml:space="preserve"> and fluoroquinolones have been identified as risk factors for </w:t>
      </w:r>
      <w:r w:rsidRPr="00A334F5">
        <w:rPr>
          <w:i/>
        </w:rPr>
        <w:t xml:space="preserve">Clostridium difficile </w:t>
      </w:r>
      <w:r w:rsidRPr="00A334F5">
        <w:t>infection</w:t>
      </w:r>
      <w:r>
        <w:t xml:space="preserve">, and all four classes have been associated with VRE acquisition. </w:t>
      </w:r>
    </w:p>
    <w:p w:rsidR="00070D39" w:rsidRDefault="005C6455" w:rsidP="005C6455">
      <w:pPr>
        <w:autoSpaceDE w:val="0"/>
        <w:autoSpaceDN w:val="0"/>
        <w:adjustRightInd w:val="0"/>
        <w:spacing w:afterLines="0"/>
        <w:rPr>
          <w:rFonts w:eastAsia="Calibri" w:cs="Arial"/>
          <w:lang w:eastAsia="en-AU"/>
        </w:rPr>
      </w:pPr>
      <w:r>
        <w:rPr>
          <w:rFonts w:eastAsia="Calibri" w:cs="Arial"/>
          <w:lang w:eastAsia="en-AU"/>
        </w:rPr>
        <w:t xml:space="preserve">The graphs show the use of the antimicrobial class or specific antimicrobial in each acute hospital. </w:t>
      </w:r>
      <w:r>
        <w:t xml:space="preserve">TIPCU use a three point rolling average to calculate the average rate of the current, and two previous months, and uses this to show trends over time. </w:t>
      </w:r>
      <w:r>
        <w:rPr>
          <w:rFonts w:eastAsia="Calibri" w:cs="Arial"/>
          <w:lang w:eastAsia="en-AU"/>
        </w:rPr>
        <w:t>Because Tasmanian hospitals vary in services provided, comparisons between Tasmanian hospitals are not recommended.  For example, a hospital that has a dedicated cancer service may use more antimicrobials to combat infections in this susceptible patient group.</w:t>
      </w:r>
    </w:p>
    <w:p w:rsidR="005C6455" w:rsidRDefault="00070D39" w:rsidP="00070D39">
      <w:pPr>
        <w:spacing w:after="336"/>
        <w:rPr>
          <w:rFonts w:eastAsia="Calibri" w:cs="Arial"/>
          <w:lang w:eastAsia="en-AU"/>
        </w:rPr>
      </w:pPr>
      <w:r>
        <w:t xml:space="preserve">Antimicrobial utilisation surveillance is an important component of comprehensive antimicrobial stewardship programs. The Tasmanian Health Service (THS) Antimicrobial Stewardship Program is </w:t>
      </w:r>
      <w:r w:rsidRPr="00CA380A">
        <w:t xml:space="preserve">under development and </w:t>
      </w:r>
      <w:r w:rsidR="00EE7D80">
        <w:t xml:space="preserve">had </w:t>
      </w:r>
      <w:r w:rsidRPr="00CA380A">
        <w:t>its inaugural THS Antimicrobial Stewardship Committee meeting on the 18</w:t>
      </w:r>
      <w:r w:rsidRPr="00CA380A">
        <w:rPr>
          <w:vertAlign w:val="superscript"/>
        </w:rPr>
        <w:t>th</w:t>
      </w:r>
      <w:r w:rsidRPr="00CA380A">
        <w:t xml:space="preserve"> September 2017.</w:t>
      </w:r>
      <w:r>
        <w:t xml:space="preserve"> Antimicrobial usage data </w:t>
      </w:r>
      <w:r w:rsidR="00EE7D80">
        <w:t>helps stakeholders to plan priority strategies</w:t>
      </w:r>
      <w:r>
        <w:t xml:space="preserve"> to improve antimicrobial prescribing.</w:t>
      </w:r>
      <w:r w:rsidR="00B15B61">
        <w:t xml:space="preserve">  </w:t>
      </w:r>
    </w:p>
    <w:p w:rsidR="005C6455" w:rsidRPr="000A05A3" w:rsidRDefault="005C6455" w:rsidP="00CA380A">
      <w:pPr>
        <w:spacing w:after="336"/>
        <w:rPr>
          <w:rFonts w:eastAsia="Calibri" w:cs="Arial"/>
          <w:lang w:eastAsia="en-AU"/>
        </w:rPr>
      </w:pPr>
      <w:r>
        <w:rPr>
          <w:rFonts w:eastAsia="Calibri" w:cs="Arial"/>
          <w:lang w:eastAsia="en-AU"/>
        </w:rPr>
        <w:br w:type="page"/>
      </w:r>
      <w:bookmarkStart w:id="109" w:name="_Toc494185043"/>
      <w:r w:rsidRPr="000A05A3">
        <w:rPr>
          <w:b/>
        </w:rPr>
        <w:lastRenderedPageBreak/>
        <w:t xml:space="preserve">Figure </w:t>
      </w:r>
      <w:r w:rsidR="00627852" w:rsidRPr="000A05A3">
        <w:rPr>
          <w:b/>
        </w:rPr>
        <w:fldChar w:fldCharType="begin"/>
      </w:r>
      <w:r w:rsidR="00627852" w:rsidRPr="000A05A3">
        <w:rPr>
          <w:b/>
        </w:rPr>
        <w:instrText xml:space="preserve"> SEQ Figure \* ARABIC </w:instrText>
      </w:r>
      <w:r w:rsidR="00627852" w:rsidRPr="000A05A3">
        <w:rPr>
          <w:b/>
        </w:rPr>
        <w:fldChar w:fldCharType="separate"/>
      </w:r>
      <w:r w:rsidRPr="000A05A3">
        <w:rPr>
          <w:b/>
          <w:noProof/>
        </w:rPr>
        <w:t>23</w:t>
      </w:r>
      <w:r w:rsidR="00627852" w:rsidRPr="000A05A3">
        <w:rPr>
          <w:b/>
          <w:noProof/>
        </w:rPr>
        <w:fldChar w:fldCharType="end"/>
      </w:r>
      <w:r w:rsidRPr="000A05A3">
        <w:t xml:space="preserve"> Cephalosporin use</w:t>
      </w:r>
      <w:bookmarkEnd w:id="109"/>
    </w:p>
    <w:p w:rsidR="005C6455" w:rsidRDefault="001B0547" w:rsidP="005C6455">
      <w:pPr>
        <w:spacing w:after="336"/>
      </w:pPr>
      <w:r>
        <w:rPr>
          <w:noProof/>
          <w:lang w:eastAsia="en-AU"/>
        </w:rPr>
        <w:drawing>
          <wp:inline distT="0" distB="0" distL="0" distR="0" wp14:anchorId="01D59178" wp14:editId="793A69EE">
            <wp:extent cx="6096000" cy="2522220"/>
            <wp:effectExtent l="0" t="0" r="0" b="0"/>
            <wp:docPr id="6" name="Picture 6" descr="Text description provided below Figure 23" title="Figure 23 Cephalospori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2522220"/>
                    </a:xfrm>
                    <a:prstGeom prst="rect">
                      <a:avLst/>
                    </a:prstGeom>
                    <a:noFill/>
                  </pic:spPr>
                </pic:pic>
              </a:graphicData>
            </a:graphic>
          </wp:inline>
        </w:drawing>
      </w:r>
    </w:p>
    <w:p w:rsidR="001B0547" w:rsidRDefault="001B0547" w:rsidP="001B0547">
      <w:pPr>
        <w:spacing w:after="336"/>
      </w:pPr>
      <w:r>
        <w:t>Cephalosporin usage in Tasmanian hospitals is compara</w:t>
      </w:r>
      <w:r w:rsidR="00CA380A">
        <w:t xml:space="preserve">ble with the AURA 2017 data from NSW/ACT and Victoria </w:t>
      </w:r>
      <w:r>
        <w:t>but higher than the other states. Cephalosporin usage has been steady at the LGH and the RHH with the most recent u</w:t>
      </w:r>
      <w:r w:rsidR="00070D39">
        <w:t xml:space="preserve">sage being </w:t>
      </w:r>
      <w:r w:rsidR="00070D39" w:rsidRPr="00171CFD">
        <w:t xml:space="preserve">approximately </w:t>
      </w:r>
      <w:r w:rsidR="00171CFD" w:rsidRPr="00171CFD">
        <w:t>6</w:t>
      </w:r>
      <w:r w:rsidR="00070D39" w:rsidRPr="00171CFD">
        <w:t>0</w:t>
      </w:r>
      <w:r w:rsidR="00070D39">
        <w:t xml:space="preserve"> DDD per </w:t>
      </w:r>
      <w:r>
        <w:t xml:space="preserve">1000 </w:t>
      </w:r>
      <w:r w:rsidR="00070D39">
        <w:t xml:space="preserve">patient days </w:t>
      </w:r>
      <w:r>
        <w:t>but at the MCH and NWRH, the usage has signific</w:t>
      </w:r>
      <w:r w:rsidR="00070D39">
        <w:t>antly increased over the last 12</w:t>
      </w:r>
      <w:r>
        <w:t xml:space="preserve"> months, with most recent usage </w:t>
      </w:r>
      <w:r w:rsidR="00070D39">
        <w:t xml:space="preserve">data being </w:t>
      </w:r>
      <w:r w:rsidR="00EE7D80">
        <w:t>102</w:t>
      </w:r>
      <w:r w:rsidR="00070D39">
        <w:t xml:space="preserve"> DDD per </w:t>
      </w:r>
      <w:r>
        <w:t>1000</w:t>
      </w:r>
      <w:r w:rsidR="00070D39">
        <w:t xml:space="preserve"> patient days</w:t>
      </w:r>
      <w:r w:rsidR="00EE7D80">
        <w:t xml:space="preserve"> at MCH and 87 DDD per 1000 patient days. </w:t>
      </w:r>
    </w:p>
    <w:p w:rsidR="005C6455" w:rsidRDefault="005C6455" w:rsidP="005C6455">
      <w:pPr>
        <w:pStyle w:val="Caption"/>
        <w:rPr>
          <w:sz w:val="22"/>
          <w:szCs w:val="22"/>
        </w:rPr>
      </w:pPr>
      <w:bookmarkStart w:id="110" w:name="_Toc494185044"/>
      <w:r w:rsidRPr="005C6455">
        <w:rPr>
          <w:sz w:val="22"/>
          <w:szCs w:val="22"/>
        </w:rPr>
        <w:t xml:space="preserve">Figure </w:t>
      </w:r>
      <w:r w:rsidRPr="005C6455">
        <w:rPr>
          <w:sz w:val="22"/>
          <w:szCs w:val="22"/>
        </w:rPr>
        <w:fldChar w:fldCharType="begin"/>
      </w:r>
      <w:r w:rsidRPr="005C6455">
        <w:rPr>
          <w:sz w:val="22"/>
          <w:szCs w:val="22"/>
        </w:rPr>
        <w:instrText xml:space="preserve"> SEQ Figure \* ARABIC </w:instrText>
      </w:r>
      <w:r w:rsidRPr="005C6455">
        <w:rPr>
          <w:sz w:val="22"/>
          <w:szCs w:val="22"/>
        </w:rPr>
        <w:fldChar w:fldCharType="separate"/>
      </w:r>
      <w:r w:rsidRPr="005C6455">
        <w:rPr>
          <w:noProof/>
          <w:sz w:val="22"/>
          <w:szCs w:val="22"/>
        </w:rPr>
        <w:t>24</w:t>
      </w:r>
      <w:r w:rsidRPr="005C6455">
        <w:rPr>
          <w:sz w:val="22"/>
          <w:szCs w:val="22"/>
        </w:rPr>
        <w:fldChar w:fldCharType="end"/>
      </w:r>
      <w:r w:rsidRPr="005C6455">
        <w:rPr>
          <w:sz w:val="22"/>
          <w:szCs w:val="22"/>
        </w:rPr>
        <w:t xml:space="preserve"> </w:t>
      </w:r>
      <w:r w:rsidRPr="005C6455">
        <w:rPr>
          <w:b w:val="0"/>
          <w:sz w:val="22"/>
          <w:szCs w:val="22"/>
        </w:rPr>
        <w:t>Fluoroquinolone use</w:t>
      </w:r>
      <w:bookmarkEnd w:id="110"/>
      <w:r w:rsidRPr="005C6455">
        <w:rPr>
          <w:sz w:val="22"/>
          <w:szCs w:val="22"/>
        </w:rPr>
        <w:t xml:space="preserve"> </w:t>
      </w:r>
    </w:p>
    <w:p w:rsidR="005C6455" w:rsidRDefault="001B0547" w:rsidP="005C6455">
      <w:pPr>
        <w:spacing w:after="336"/>
      </w:pPr>
      <w:r>
        <w:rPr>
          <w:noProof/>
          <w:lang w:eastAsia="en-AU"/>
        </w:rPr>
        <w:drawing>
          <wp:inline distT="0" distB="0" distL="0" distR="0" wp14:anchorId="50FEB84A" wp14:editId="56F0BDC8">
            <wp:extent cx="6027420" cy="2529840"/>
            <wp:effectExtent l="0" t="0" r="0" b="3810"/>
            <wp:docPr id="13" name="Picture 13" descr="Text description provided below Figure 24" title="Figure 24 Fluoroquinolone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7420" cy="2529840"/>
                    </a:xfrm>
                    <a:prstGeom prst="rect">
                      <a:avLst/>
                    </a:prstGeom>
                    <a:noFill/>
                  </pic:spPr>
                </pic:pic>
              </a:graphicData>
            </a:graphic>
          </wp:inline>
        </w:drawing>
      </w:r>
    </w:p>
    <w:p w:rsidR="00070D39" w:rsidRDefault="001B0547" w:rsidP="00070D39">
      <w:pPr>
        <w:spacing w:after="336"/>
      </w:pPr>
      <w:r>
        <w:t>Fluoroquinolone usage in Tasmanian hospitals is th</w:t>
      </w:r>
      <w:r w:rsidR="00CA380A">
        <w:t>e highest of all of the states as seen in the AURA 2017 report</w:t>
      </w:r>
      <w:r>
        <w:t xml:space="preserve">. Fluoroquinolone usage has been steady at the RHH and the NWRH with the most recent usage being approximately </w:t>
      </w:r>
      <w:r w:rsidR="00171CFD">
        <w:t>45</w:t>
      </w:r>
      <w:r>
        <w:t xml:space="preserve"> DDD per1000 patient days and </w:t>
      </w:r>
      <w:r w:rsidRPr="00070D39">
        <w:t>30</w:t>
      </w:r>
      <w:r>
        <w:t xml:space="preserve"> DDD per1000 patient days respectively. At the MCH, the usage has significantly increased over the last 12 months, with most recent usage data being approximately </w:t>
      </w:r>
      <w:r w:rsidR="00171CFD" w:rsidRPr="00171CFD">
        <w:t>64</w:t>
      </w:r>
      <w:r>
        <w:t xml:space="preserve"> DDD per1000 patient days, nearly three times the usage when compared with late 2016. At the LGH, there was a significant increase in usage to 85 DDD per 1000 patient days in early 2017, but there has been with a subsequent reduction in usage with the most recent usage being </w:t>
      </w:r>
      <w:r w:rsidR="00171CFD">
        <w:t>67</w:t>
      </w:r>
      <w:r>
        <w:t xml:space="preserve"> DDD per1000 patient days.</w:t>
      </w:r>
    </w:p>
    <w:p w:rsidR="005C6455" w:rsidRDefault="005C6455" w:rsidP="005C6455">
      <w:pPr>
        <w:pStyle w:val="Caption"/>
        <w:rPr>
          <w:b w:val="0"/>
          <w:sz w:val="22"/>
          <w:szCs w:val="22"/>
        </w:rPr>
      </w:pPr>
      <w:bookmarkStart w:id="111" w:name="_Toc494185045"/>
      <w:r w:rsidRPr="005C6455">
        <w:rPr>
          <w:sz w:val="22"/>
          <w:szCs w:val="22"/>
        </w:rPr>
        <w:lastRenderedPageBreak/>
        <w:t xml:space="preserve">Figure </w:t>
      </w:r>
      <w:r w:rsidRPr="005C6455">
        <w:rPr>
          <w:sz w:val="22"/>
          <w:szCs w:val="22"/>
        </w:rPr>
        <w:fldChar w:fldCharType="begin"/>
      </w:r>
      <w:r w:rsidRPr="005C6455">
        <w:rPr>
          <w:sz w:val="22"/>
          <w:szCs w:val="22"/>
        </w:rPr>
        <w:instrText xml:space="preserve"> SEQ Figure \* ARABIC </w:instrText>
      </w:r>
      <w:r w:rsidRPr="005C6455">
        <w:rPr>
          <w:sz w:val="22"/>
          <w:szCs w:val="22"/>
        </w:rPr>
        <w:fldChar w:fldCharType="separate"/>
      </w:r>
      <w:r w:rsidRPr="005C6455">
        <w:rPr>
          <w:noProof/>
          <w:sz w:val="22"/>
          <w:szCs w:val="22"/>
        </w:rPr>
        <w:t>25</w:t>
      </w:r>
      <w:r w:rsidRPr="005C6455">
        <w:rPr>
          <w:sz w:val="22"/>
          <w:szCs w:val="22"/>
        </w:rPr>
        <w:fldChar w:fldCharType="end"/>
      </w:r>
      <w:r w:rsidRPr="005C6455">
        <w:rPr>
          <w:sz w:val="22"/>
          <w:szCs w:val="22"/>
        </w:rPr>
        <w:t xml:space="preserve"> </w:t>
      </w:r>
      <w:r>
        <w:rPr>
          <w:b w:val="0"/>
          <w:sz w:val="22"/>
          <w:szCs w:val="22"/>
        </w:rPr>
        <w:t xml:space="preserve">Piperacillin - </w:t>
      </w:r>
      <w:proofErr w:type="spellStart"/>
      <w:r w:rsidRPr="005C6455">
        <w:rPr>
          <w:b w:val="0"/>
          <w:sz w:val="22"/>
          <w:szCs w:val="22"/>
        </w:rPr>
        <w:t>tazobactam</w:t>
      </w:r>
      <w:proofErr w:type="spellEnd"/>
      <w:r w:rsidRPr="005C6455">
        <w:rPr>
          <w:b w:val="0"/>
          <w:sz w:val="22"/>
          <w:szCs w:val="22"/>
        </w:rPr>
        <w:t xml:space="preserve"> use</w:t>
      </w:r>
      <w:bookmarkEnd w:id="111"/>
    </w:p>
    <w:p w:rsidR="005C6455" w:rsidRPr="005C6455" w:rsidRDefault="00E85223" w:rsidP="005C6455">
      <w:pPr>
        <w:spacing w:after="336"/>
      </w:pPr>
      <w:r>
        <w:rPr>
          <w:noProof/>
          <w:lang w:eastAsia="en-AU"/>
        </w:rPr>
        <w:drawing>
          <wp:inline distT="0" distB="0" distL="0" distR="0" wp14:anchorId="6CAD85C2" wp14:editId="57F15717">
            <wp:extent cx="5775960" cy="2529840"/>
            <wp:effectExtent l="0" t="0" r="0" b="3810"/>
            <wp:docPr id="30" name="Picture 30" descr="Text description provided below Figure 25" title="Figure 25 Piperacillin - tazobactam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5960" cy="2529840"/>
                    </a:xfrm>
                    <a:prstGeom prst="rect">
                      <a:avLst/>
                    </a:prstGeom>
                    <a:noFill/>
                  </pic:spPr>
                </pic:pic>
              </a:graphicData>
            </a:graphic>
          </wp:inline>
        </w:drawing>
      </w:r>
    </w:p>
    <w:p w:rsidR="00070D39" w:rsidRDefault="00070D39" w:rsidP="00070D39">
      <w:pPr>
        <w:spacing w:after="336"/>
      </w:pPr>
      <w:r>
        <w:t>Piperacillin-</w:t>
      </w:r>
      <w:proofErr w:type="spellStart"/>
      <w:r>
        <w:t>tazobactam</w:t>
      </w:r>
      <w:proofErr w:type="spellEnd"/>
      <w:r>
        <w:t xml:space="preserve"> usage has been steady at the RHH and the MCH with the most recent usage being approximately </w:t>
      </w:r>
      <w:r w:rsidR="00171CFD">
        <w:t>57 DDD per1000 patient days and 55</w:t>
      </w:r>
      <w:r>
        <w:t xml:space="preserve"> DDD per1000 patient days respectively. At the NWRH and the LGH, the usage has significantly increased over the last 12 months, with most recent usage data being </w:t>
      </w:r>
      <w:r w:rsidRPr="00CA380A">
        <w:t xml:space="preserve">approximately </w:t>
      </w:r>
      <w:r w:rsidR="00CA380A" w:rsidRPr="00CA380A">
        <w:t>90</w:t>
      </w:r>
      <w:r>
        <w:t xml:space="preserve"> DDD per1000 patient days </w:t>
      </w:r>
      <w:r w:rsidR="00CA380A">
        <w:t>at each of these hospitals</w:t>
      </w:r>
      <w:r>
        <w:t xml:space="preserve">. </w:t>
      </w:r>
    </w:p>
    <w:p w:rsidR="005C6455" w:rsidRPr="005C6455" w:rsidRDefault="005C6455" w:rsidP="005C6455">
      <w:pPr>
        <w:pStyle w:val="Caption"/>
        <w:rPr>
          <w:rFonts w:eastAsia="Calibri"/>
          <w:sz w:val="22"/>
          <w:szCs w:val="22"/>
        </w:rPr>
      </w:pPr>
      <w:bookmarkStart w:id="112" w:name="_Toc494185046"/>
      <w:r w:rsidRPr="005C6455">
        <w:rPr>
          <w:sz w:val="22"/>
          <w:szCs w:val="22"/>
        </w:rPr>
        <w:t xml:space="preserve">Figure </w:t>
      </w:r>
      <w:r w:rsidRPr="005C6455">
        <w:rPr>
          <w:sz w:val="22"/>
          <w:szCs w:val="22"/>
        </w:rPr>
        <w:fldChar w:fldCharType="begin"/>
      </w:r>
      <w:r w:rsidRPr="005C6455">
        <w:rPr>
          <w:sz w:val="22"/>
          <w:szCs w:val="22"/>
        </w:rPr>
        <w:instrText xml:space="preserve"> SEQ Figure \* ARABIC </w:instrText>
      </w:r>
      <w:r w:rsidRPr="005C6455">
        <w:rPr>
          <w:sz w:val="22"/>
          <w:szCs w:val="22"/>
        </w:rPr>
        <w:fldChar w:fldCharType="separate"/>
      </w:r>
      <w:r w:rsidRPr="005C6455">
        <w:rPr>
          <w:noProof/>
          <w:sz w:val="22"/>
          <w:szCs w:val="22"/>
        </w:rPr>
        <w:t>26</w:t>
      </w:r>
      <w:r w:rsidRPr="005C6455">
        <w:rPr>
          <w:sz w:val="22"/>
          <w:szCs w:val="22"/>
        </w:rPr>
        <w:fldChar w:fldCharType="end"/>
      </w:r>
      <w:r w:rsidRPr="005C6455">
        <w:rPr>
          <w:sz w:val="22"/>
          <w:szCs w:val="22"/>
        </w:rPr>
        <w:t xml:space="preserve"> </w:t>
      </w:r>
      <w:r w:rsidRPr="005C6455">
        <w:rPr>
          <w:b w:val="0"/>
          <w:sz w:val="22"/>
          <w:szCs w:val="22"/>
        </w:rPr>
        <w:t>Vancomycin use</w:t>
      </w:r>
      <w:bookmarkEnd w:id="112"/>
      <w:r w:rsidRPr="005C6455">
        <w:rPr>
          <w:sz w:val="22"/>
          <w:szCs w:val="22"/>
        </w:rPr>
        <w:t xml:space="preserve"> </w:t>
      </w:r>
    </w:p>
    <w:p w:rsidR="00070D39" w:rsidRDefault="00070D39" w:rsidP="00064A43">
      <w:pPr>
        <w:spacing w:after="336"/>
      </w:pPr>
      <w:r>
        <w:rPr>
          <w:noProof/>
          <w:lang w:eastAsia="en-AU"/>
        </w:rPr>
        <w:drawing>
          <wp:inline distT="0" distB="0" distL="0" distR="0" wp14:anchorId="60A6F1AF" wp14:editId="7F92A8BA">
            <wp:extent cx="5768340" cy="2529840"/>
            <wp:effectExtent l="0" t="0" r="3810" b="3810"/>
            <wp:docPr id="22" name="Picture 22" descr="Text description provided below Figure 26" title="Figure 26 Vancomycin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8340" cy="2529840"/>
                    </a:xfrm>
                    <a:prstGeom prst="rect">
                      <a:avLst/>
                    </a:prstGeom>
                    <a:noFill/>
                  </pic:spPr>
                </pic:pic>
              </a:graphicData>
            </a:graphic>
          </wp:inline>
        </w:drawing>
      </w:r>
    </w:p>
    <w:p w:rsidR="00070D39" w:rsidRDefault="00070D39" w:rsidP="00070D39">
      <w:pPr>
        <w:spacing w:after="336"/>
      </w:pPr>
      <w:r>
        <w:t xml:space="preserve">Vancomycin use has generally reduced across all 4 public hospitals over the last 12 months with the RHH using the highest DDD per1000 bed days with the most recent usage data being </w:t>
      </w:r>
      <w:r w:rsidR="00CA380A">
        <w:t>36</w:t>
      </w:r>
      <w:r>
        <w:t xml:space="preserve"> DDD per1000 patient days.</w:t>
      </w:r>
    </w:p>
    <w:p w:rsidR="00064A43" w:rsidRDefault="00064A43" w:rsidP="00064A43">
      <w:pPr>
        <w:spacing w:after="336"/>
      </w:pPr>
      <w:r>
        <w:br w:type="page"/>
      </w:r>
    </w:p>
    <w:p w:rsidR="00B62635" w:rsidRPr="00D167A2" w:rsidRDefault="00A8348E" w:rsidP="00E9274D">
      <w:pPr>
        <w:pStyle w:val="Heading1"/>
        <w:rPr>
          <w:lang w:eastAsia="en-AU"/>
        </w:rPr>
      </w:pPr>
      <w:bookmarkStart w:id="113" w:name="_Toc496003674"/>
      <w:r w:rsidRPr="00D167A2">
        <w:rPr>
          <w:lang w:eastAsia="en-AU"/>
        </w:rPr>
        <w:lastRenderedPageBreak/>
        <w:t>A</w:t>
      </w:r>
      <w:r w:rsidR="00B62635" w:rsidRPr="00D167A2">
        <w:rPr>
          <w:lang w:eastAsia="en-AU"/>
        </w:rPr>
        <w:t>cknowledgements</w:t>
      </w:r>
      <w:bookmarkEnd w:id="113"/>
    </w:p>
    <w:p w:rsidR="00B62635" w:rsidRPr="00B62635" w:rsidRDefault="00B62635" w:rsidP="00B62635">
      <w:pPr>
        <w:spacing w:afterLines="0"/>
        <w:rPr>
          <w:lang w:eastAsia="en-AU"/>
        </w:rPr>
      </w:pPr>
      <w:r w:rsidRPr="00B62635">
        <w:rPr>
          <w:lang w:eastAsia="en-AU"/>
        </w:rPr>
        <w:t>The production of this report is the culmination of data collection, analysis and input from a number of different organisations. In particular, we would like to acknowledge:</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Executive Director of Nursing THS North</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 xml:space="preserve">Executive Director of Nursing THS North West </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Executive Director of Nursing THS South</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Launceston General Hospital Infection Prevention and Control Unit</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North West Regional Hospital  Infection Control Team</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 xml:space="preserve">Mersey Community Hospital Infection Control Team </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Royal Hobart Hospital Infection Prevention and Control Unit</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Microbiology Departments at the Royal Hobart Hospital, Launceston General Hospital and DSPL</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Hand Hygiene Australia</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 xml:space="preserve">Communicable Diseases Prevention Unit, Public Health Services </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Contributing Primary Health Sites</w:t>
      </w:r>
    </w:p>
    <w:p w:rsidR="00B62635" w:rsidRPr="00B62635" w:rsidRDefault="00B62635" w:rsidP="00B62635">
      <w:pPr>
        <w:spacing w:after="336"/>
      </w:pPr>
      <w:r w:rsidRPr="00B62635">
        <w:br w:type="page"/>
      </w:r>
    </w:p>
    <w:p w:rsidR="00B62635" w:rsidRPr="00903F1E" w:rsidRDefault="00B62635" w:rsidP="00E9274D">
      <w:pPr>
        <w:pStyle w:val="Heading1"/>
        <w:rPr>
          <w:lang w:eastAsia="en-AU"/>
        </w:rPr>
      </w:pPr>
      <w:bookmarkStart w:id="114" w:name="_Toc496003675"/>
      <w:r w:rsidRPr="00903F1E">
        <w:rPr>
          <w:lang w:eastAsia="en-AU"/>
        </w:rPr>
        <w:lastRenderedPageBreak/>
        <w:t>Appendix 1</w:t>
      </w:r>
      <w:bookmarkEnd w:id="114"/>
    </w:p>
    <w:p w:rsidR="00B62635" w:rsidRPr="00903F1E" w:rsidRDefault="00B62635" w:rsidP="00903F1E">
      <w:pPr>
        <w:pStyle w:val="Heading2"/>
        <w:spacing w:after="336"/>
        <w:rPr>
          <w:rFonts w:ascii="Gill Sans MT" w:hAnsi="Gill Sans MT"/>
          <w:color w:val="auto"/>
          <w:sz w:val="32"/>
          <w:szCs w:val="32"/>
          <w:lang w:eastAsia="en-AU"/>
        </w:rPr>
      </w:pPr>
      <w:bookmarkStart w:id="115" w:name="_Toc459796637"/>
      <w:bookmarkStart w:id="116" w:name="_Toc496003676"/>
      <w:r w:rsidRPr="00903F1E">
        <w:rPr>
          <w:rFonts w:ascii="Gill Sans MT" w:hAnsi="Gill Sans MT"/>
          <w:color w:val="auto"/>
          <w:sz w:val="32"/>
          <w:szCs w:val="32"/>
          <w:lang w:eastAsia="en-AU"/>
        </w:rPr>
        <w:t>Explanatory notes</w:t>
      </w:r>
      <w:bookmarkEnd w:id="115"/>
      <w:bookmarkEnd w:id="116"/>
      <w:r w:rsidRPr="00903F1E">
        <w:rPr>
          <w:rFonts w:ascii="Gill Sans MT" w:hAnsi="Gill Sans MT"/>
          <w:color w:val="auto"/>
          <w:sz w:val="32"/>
          <w:szCs w:val="32"/>
          <w:lang w:eastAsia="en-AU"/>
        </w:rPr>
        <w:t xml:space="preserve"> </w:t>
      </w: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117" w:name="_Toc435168214"/>
      <w:bookmarkStart w:id="118" w:name="_Toc450223080"/>
      <w:bookmarkStart w:id="119" w:name="_Toc459796638"/>
      <w:bookmarkStart w:id="120" w:name="_Toc468796511"/>
      <w:bookmarkStart w:id="121" w:name="_Toc469393455"/>
      <w:bookmarkStart w:id="122" w:name="_Toc469393511"/>
      <w:bookmarkStart w:id="123" w:name="_Toc481060102"/>
      <w:bookmarkStart w:id="124" w:name="_Toc482964386"/>
      <w:bookmarkStart w:id="125" w:name="_Toc483998825"/>
      <w:bookmarkStart w:id="126" w:name="_Toc485299633"/>
      <w:bookmarkStart w:id="127" w:name="_Toc493759077"/>
      <w:bookmarkStart w:id="128" w:name="_Toc493759258"/>
      <w:bookmarkStart w:id="129" w:name="_Toc494185073"/>
      <w:bookmarkStart w:id="130" w:name="_Toc496003677"/>
      <w:r w:rsidRPr="00B62635">
        <w:rPr>
          <w:rFonts w:eastAsia="Times New Roman" w:cs="Times New Roman"/>
          <w:b/>
          <w:bCs/>
          <w:sz w:val="24"/>
          <w:szCs w:val="24"/>
        </w:rPr>
        <w:t>What types of healthcare surveillance are done in Tasmania?</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B62635" w:rsidRPr="00B62635" w:rsidRDefault="00B62635" w:rsidP="00B62635">
      <w:pPr>
        <w:autoSpaceDE w:val="0"/>
        <w:autoSpaceDN w:val="0"/>
        <w:adjustRightInd w:val="0"/>
        <w:spacing w:afterLines="0"/>
        <w:rPr>
          <w:rFonts w:cs="AGaramond-Regular"/>
          <w:lang w:eastAsia="en-AU"/>
        </w:rPr>
      </w:pPr>
      <w:r w:rsidRPr="00B62635">
        <w:rPr>
          <w:rFonts w:cs="AGaramond-Regular"/>
          <w:lang w:eastAsia="en-AU"/>
        </w:rPr>
        <w:t>TIPCU undertakes surveillance of the following:</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i/>
          <w:lang w:eastAsia="en-AU"/>
        </w:rPr>
        <w:t>Staphylococcus aureus</w:t>
      </w:r>
      <w:r w:rsidRPr="00B62635">
        <w:rPr>
          <w:rFonts w:cs="AGaramond-Regular"/>
          <w:lang w:eastAsia="en-AU"/>
        </w:rPr>
        <w:t xml:space="preserve"> bacteraemia (bloodstream infection).</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i/>
          <w:lang w:eastAsia="en-AU"/>
        </w:rPr>
        <w:t>Clostridium difficile</w:t>
      </w:r>
      <w:r w:rsidRPr="00B62635">
        <w:rPr>
          <w:rFonts w:cs="AGaramond-Regular"/>
          <w:lang w:eastAsia="en-AU"/>
        </w:rPr>
        <w:t xml:space="preserve"> infection (CDI).</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lang w:eastAsia="en-AU"/>
        </w:rPr>
        <w:t>Vancomycin resistant enterococci (VRE).</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lang w:eastAsia="en-AU"/>
        </w:rPr>
        <w:t>Hand hygiene compliance rates.</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lang w:eastAsia="en-AU"/>
        </w:rPr>
        <w:t xml:space="preserve">Antibiotic utilisation. </w:t>
      </w: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131" w:name="_Toc435168215"/>
      <w:bookmarkStart w:id="132" w:name="_Toc450223081"/>
      <w:bookmarkStart w:id="133" w:name="_Toc459796639"/>
      <w:bookmarkStart w:id="134" w:name="_Toc468796512"/>
      <w:bookmarkStart w:id="135" w:name="_Toc469393456"/>
      <w:bookmarkStart w:id="136" w:name="_Toc469393512"/>
      <w:bookmarkStart w:id="137" w:name="_Toc481060103"/>
      <w:bookmarkStart w:id="138" w:name="_Toc482964387"/>
      <w:bookmarkStart w:id="139" w:name="_Toc483998826"/>
      <w:bookmarkStart w:id="140" w:name="_Toc485299634"/>
      <w:bookmarkStart w:id="141" w:name="_Toc493759078"/>
      <w:bookmarkStart w:id="142" w:name="_Toc493759259"/>
      <w:bookmarkStart w:id="143" w:name="_Toc494185074"/>
      <w:bookmarkStart w:id="144" w:name="_Toc496003678"/>
      <w:r w:rsidRPr="00B62635">
        <w:rPr>
          <w:rFonts w:eastAsia="Times New Roman" w:cs="Times New Roman"/>
          <w:b/>
          <w:bCs/>
          <w:sz w:val="24"/>
          <w:szCs w:val="24"/>
        </w:rPr>
        <w:t>What do the rates mean?</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B62635">
        <w:rPr>
          <w:rFonts w:eastAsia="Times New Roman" w:cs="Times New Roman"/>
          <w:b/>
          <w:bCs/>
          <w:sz w:val="24"/>
          <w:szCs w:val="24"/>
        </w:rPr>
        <w:t xml:space="preserve"> </w:t>
      </w:r>
    </w:p>
    <w:p w:rsidR="00B62635" w:rsidRPr="00B62635" w:rsidRDefault="00B62635" w:rsidP="00B62635">
      <w:pPr>
        <w:autoSpaceDE w:val="0"/>
        <w:autoSpaceDN w:val="0"/>
        <w:adjustRightInd w:val="0"/>
        <w:spacing w:afterLines="0"/>
      </w:pPr>
      <w:r w:rsidRPr="00B62635">
        <w:t xml:space="preserve">The healthcare surveillance data are expressed as a rate or a raw number. SAB and CDI are expressed as a rate per 10 000 patient days, VRE is expressed as a raw number, hand hygiene compliance is expressed as a percentage and antibiotic utilisation is expressed as hospital use measured by defined daily doses, per 1 000 occupied bed days. </w:t>
      </w:r>
    </w:p>
    <w:p w:rsidR="00B62635" w:rsidRPr="00B62635" w:rsidRDefault="00B62635" w:rsidP="00B62635">
      <w:pPr>
        <w:autoSpaceDE w:val="0"/>
        <w:autoSpaceDN w:val="0"/>
        <w:adjustRightInd w:val="0"/>
        <w:spacing w:afterLines="0"/>
      </w:pP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145" w:name="_Toc435168216"/>
      <w:bookmarkStart w:id="146" w:name="_Toc450223082"/>
      <w:bookmarkStart w:id="147" w:name="_Toc459796640"/>
      <w:bookmarkStart w:id="148" w:name="_Toc468796513"/>
      <w:bookmarkStart w:id="149" w:name="_Toc469393457"/>
      <w:bookmarkStart w:id="150" w:name="_Toc469393513"/>
      <w:bookmarkStart w:id="151" w:name="_Toc481060104"/>
      <w:bookmarkStart w:id="152" w:name="_Toc482964388"/>
      <w:bookmarkStart w:id="153" w:name="_Toc483998827"/>
      <w:bookmarkStart w:id="154" w:name="_Toc485299635"/>
      <w:bookmarkStart w:id="155" w:name="_Toc493759079"/>
      <w:bookmarkStart w:id="156" w:name="_Toc493759260"/>
      <w:bookmarkStart w:id="157" w:name="_Toc494185075"/>
      <w:bookmarkStart w:id="158" w:name="_Toc496003679"/>
      <w:r w:rsidRPr="00B62635">
        <w:rPr>
          <w:rFonts w:eastAsia="Times New Roman" w:cs="Times New Roman"/>
          <w:b/>
          <w:bCs/>
          <w:sz w:val="24"/>
          <w:szCs w:val="24"/>
        </w:rPr>
        <w:t xml:space="preserve">What are the definitions for </w:t>
      </w:r>
      <w:r w:rsidRPr="00B62635">
        <w:rPr>
          <w:rFonts w:eastAsia="Times New Roman" w:cs="Times New Roman"/>
          <w:b/>
          <w:bCs/>
          <w:i/>
          <w:sz w:val="24"/>
          <w:szCs w:val="24"/>
        </w:rPr>
        <w:t>Clostridium difficile</w:t>
      </w:r>
      <w:r w:rsidRPr="00B62635">
        <w:rPr>
          <w:rFonts w:eastAsia="Times New Roman" w:cs="Times New Roman"/>
          <w:b/>
          <w:bCs/>
          <w:sz w:val="24"/>
          <w:szCs w:val="24"/>
        </w:rPr>
        <w:t xml:space="preserve"> infection (CDI)?</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B62635">
        <w:rPr>
          <w:rFonts w:eastAsia="Times New Roman" w:cs="Times New Roman"/>
          <w:b/>
          <w:bCs/>
          <w:sz w:val="24"/>
          <w:szCs w:val="24"/>
        </w:rPr>
        <w:t xml:space="preserve"> </w:t>
      </w:r>
    </w:p>
    <w:p w:rsidR="00B62635" w:rsidRPr="00B62635" w:rsidRDefault="00B62635" w:rsidP="00B62635">
      <w:pPr>
        <w:spacing w:afterLines="0"/>
      </w:pPr>
      <w:r w:rsidRPr="00B62635">
        <w:rPr>
          <w:lang w:eastAsia="en-AU"/>
        </w:rPr>
        <w:t>TIPCU use the</w:t>
      </w:r>
      <w:r w:rsidRPr="00B62635">
        <w:t xml:space="preserve"> national surveillance definitions published by the Australian Commission on Safety and Quality in Health Care (ACSQHC) to classify CDI. TIPCU reports on:</w:t>
      </w:r>
    </w:p>
    <w:p w:rsidR="00B62635" w:rsidRPr="00B62635" w:rsidRDefault="00B62635" w:rsidP="00497D3C">
      <w:pPr>
        <w:numPr>
          <w:ilvl w:val="0"/>
          <w:numId w:val="24"/>
        </w:numPr>
        <w:spacing w:afterLines="0"/>
        <w:ind w:left="567" w:hanging="567"/>
        <w:rPr>
          <w:rFonts w:cs="Arial"/>
        </w:rPr>
      </w:pPr>
      <w:bookmarkStart w:id="159" w:name="_Ref435101787"/>
      <w:r w:rsidRPr="00B62635">
        <w:rPr>
          <w:b/>
        </w:rPr>
        <w:t xml:space="preserve">Hospital </w:t>
      </w:r>
      <w:r w:rsidRPr="00B62635">
        <w:rPr>
          <w:rFonts w:cs="Arial"/>
          <w:b/>
        </w:rPr>
        <w:t>identified CDI</w:t>
      </w:r>
      <w:r w:rsidRPr="00B62635">
        <w:rPr>
          <w:rFonts w:cs="Arial"/>
        </w:rPr>
        <w:t xml:space="preserve"> is defined as </w:t>
      </w:r>
      <w:r w:rsidRPr="00B62635">
        <w:rPr>
          <w:rFonts w:eastAsia="Times New Roman" w:cs="Arial"/>
          <w:lang w:eastAsia="en-AU"/>
        </w:rPr>
        <w:t>a case diagnosed in a patient attending an acute care facility. This includes positive specimens obtained from admitted patients and those attending the emergency department and outpatient departments. This definition excludes patients less than two years old and cases with a positive test within the previous eight weeks.</w:t>
      </w:r>
      <w:bookmarkEnd w:id="159"/>
    </w:p>
    <w:p w:rsidR="00B62635" w:rsidRPr="00B62635" w:rsidRDefault="00B62635" w:rsidP="00497D3C">
      <w:pPr>
        <w:numPr>
          <w:ilvl w:val="0"/>
          <w:numId w:val="24"/>
        </w:numPr>
        <w:spacing w:afterLines="0"/>
        <w:ind w:left="567" w:hanging="567"/>
        <w:rPr>
          <w:rFonts w:cs="Arial"/>
        </w:rPr>
      </w:pPr>
      <w:r w:rsidRPr="00B62635">
        <w:rPr>
          <w:rFonts w:cs="Arial"/>
          <w:b/>
        </w:rPr>
        <w:t>Healthcare associated – healthcare facility onset CDI</w:t>
      </w:r>
      <w:r w:rsidRPr="00B62635">
        <w:rPr>
          <w:rFonts w:cs="Arial"/>
        </w:rPr>
        <w:t xml:space="preserve"> (HCA-HCF CDI) is defined as</w:t>
      </w:r>
      <w:r w:rsidRPr="00B62635">
        <w:t xml:space="preserve"> a patient with CDI symptom onset (or date and time of stool specimen collection if a laboratory system is used) more than 48 hours after admission to a healthcare facility.</w:t>
      </w:r>
      <w:r w:rsidRPr="00B62635">
        <w:rPr>
          <w:rFonts w:cs="Arial"/>
        </w:rPr>
        <w:t xml:space="preserve">  </w:t>
      </w:r>
      <w:r w:rsidRPr="00B62635">
        <w:rPr>
          <w:rFonts w:eastAsia="Times New Roman" w:cs="Arial"/>
          <w:lang w:eastAsia="en-AU"/>
        </w:rPr>
        <w:t>This definition excludes patients less than two years old and cases with a positive test within the previous eight weeks.</w:t>
      </w:r>
    </w:p>
    <w:p w:rsidR="00E9274D" w:rsidRDefault="00E9274D" w:rsidP="00E9274D">
      <w:pPr>
        <w:spacing w:after="336"/>
      </w:pPr>
      <w:r>
        <w:br w:type="page"/>
      </w: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160" w:name="_Toc435168217"/>
      <w:bookmarkStart w:id="161" w:name="_Toc450223083"/>
      <w:bookmarkStart w:id="162" w:name="_Toc459796641"/>
      <w:bookmarkStart w:id="163" w:name="_Toc468796514"/>
      <w:bookmarkStart w:id="164" w:name="_Toc469393458"/>
      <w:bookmarkStart w:id="165" w:name="_Toc469393514"/>
      <w:bookmarkStart w:id="166" w:name="_Toc481060105"/>
      <w:bookmarkStart w:id="167" w:name="_Toc482964389"/>
      <w:bookmarkStart w:id="168" w:name="_Toc483998828"/>
      <w:bookmarkStart w:id="169" w:name="_Toc485299636"/>
      <w:bookmarkStart w:id="170" w:name="_Toc493759080"/>
      <w:bookmarkStart w:id="171" w:name="_Toc493759261"/>
      <w:bookmarkStart w:id="172" w:name="_Toc494185076"/>
      <w:bookmarkStart w:id="173" w:name="_Toc496003680"/>
      <w:r w:rsidRPr="00B62635">
        <w:rPr>
          <w:rFonts w:eastAsia="Times New Roman" w:cs="Times New Roman"/>
          <w:b/>
          <w:bCs/>
          <w:sz w:val="24"/>
          <w:szCs w:val="24"/>
        </w:rPr>
        <w:lastRenderedPageBreak/>
        <w:t xml:space="preserve">What are the definitions for healthcare associated </w:t>
      </w:r>
      <w:r w:rsidRPr="00B62635">
        <w:rPr>
          <w:rFonts w:eastAsia="Times New Roman" w:cs="Times New Roman"/>
          <w:b/>
          <w:bCs/>
          <w:i/>
          <w:sz w:val="24"/>
          <w:szCs w:val="24"/>
        </w:rPr>
        <w:t>Staphylococcus aureus</w:t>
      </w:r>
      <w:r w:rsidRPr="00B62635">
        <w:rPr>
          <w:rFonts w:eastAsia="Times New Roman" w:cs="Times New Roman"/>
          <w:b/>
          <w:bCs/>
          <w:sz w:val="24"/>
          <w:szCs w:val="24"/>
        </w:rPr>
        <w:t xml:space="preserve"> bacteraemia (SAB)?</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B62635">
        <w:rPr>
          <w:rFonts w:eastAsia="Times New Roman" w:cs="Times New Roman"/>
          <w:b/>
          <w:bCs/>
          <w:sz w:val="24"/>
          <w:szCs w:val="24"/>
        </w:rPr>
        <w:t xml:space="preserve"> </w:t>
      </w:r>
    </w:p>
    <w:p w:rsidR="00B62635" w:rsidRPr="00B62635" w:rsidRDefault="00B62635" w:rsidP="00B62635">
      <w:pPr>
        <w:spacing w:afterLines="0"/>
      </w:pPr>
      <w:r w:rsidRPr="00B62635">
        <w:rPr>
          <w:b/>
        </w:rPr>
        <w:t>C</w:t>
      </w:r>
      <w:r w:rsidR="00497D3C">
        <w:rPr>
          <w:b/>
        </w:rPr>
        <w:t xml:space="preserve">riterion A </w:t>
      </w:r>
      <w:r w:rsidRPr="00B62635">
        <w:t>the patient’s first SAB blood culture was col</w:t>
      </w:r>
      <w:r w:rsidR="00497D3C">
        <w:t xml:space="preserve">lected more than 48 hours after </w:t>
      </w:r>
      <w:r w:rsidRPr="00B62635">
        <w:t xml:space="preserve">hospital </w:t>
      </w:r>
      <w:r w:rsidR="00497D3C">
        <w:t xml:space="preserve">admission or less than 48 hours </w:t>
      </w:r>
      <w:r w:rsidRPr="00B62635">
        <w:t>after discharge.</w:t>
      </w:r>
    </w:p>
    <w:p w:rsidR="00B62635" w:rsidRPr="00B62635" w:rsidRDefault="00B62635" w:rsidP="00B62635">
      <w:pPr>
        <w:spacing w:afterLines="0"/>
        <w:rPr>
          <w:b/>
        </w:rPr>
      </w:pPr>
      <w:r w:rsidRPr="00B62635">
        <w:rPr>
          <w:b/>
        </w:rPr>
        <w:t>OR</w:t>
      </w:r>
    </w:p>
    <w:p w:rsidR="00B62635" w:rsidRPr="00B62635" w:rsidRDefault="00B62635" w:rsidP="00B62635">
      <w:pPr>
        <w:spacing w:afterLines="0"/>
      </w:pPr>
      <w:r w:rsidRPr="00B62635">
        <w:rPr>
          <w:b/>
        </w:rPr>
        <w:t>Criterion B</w:t>
      </w:r>
      <w:r w:rsidRPr="00B62635">
        <w:t> the patient’s first positive SAB blood culture was collected less than or equal to 48 hours after hospital admission and one or more of the following key clinical criteria was met for the patient-episode of SAB.</w:t>
      </w:r>
    </w:p>
    <w:p w:rsidR="00B62635" w:rsidRPr="00B62635" w:rsidRDefault="00B62635" w:rsidP="00B62635">
      <w:pPr>
        <w:spacing w:afterLines="0"/>
      </w:pPr>
      <w:r w:rsidRPr="00B62635">
        <w:t>Key clinical criteria:</w:t>
      </w:r>
    </w:p>
    <w:p w:rsidR="00B62635" w:rsidRPr="00B62635" w:rsidRDefault="00B62635" w:rsidP="00B62635">
      <w:pPr>
        <w:numPr>
          <w:ilvl w:val="0"/>
          <w:numId w:val="14"/>
        </w:numPr>
        <w:spacing w:afterLines="0"/>
        <w:ind w:left="567" w:hanging="567"/>
      </w:pPr>
      <w:r w:rsidRPr="00B62635">
        <w:t>SAB is a complication of the presence of an</w:t>
      </w:r>
      <w:r w:rsidR="00066DCB">
        <w:t xml:space="preserve"> indwelling medical device (eg i</w:t>
      </w:r>
      <w:r w:rsidRPr="00B62635">
        <w:t>ntravascular line, haemodialysis vascular access, CSF shunt, urinary catheter).</w:t>
      </w:r>
    </w:p>
    <w:p w:rsidR="00B62635" w:rsidRPr="00B62635" w:rsidRDefault="00B62635" w:rsidP="00B62635">
      <w:pPr>
        <w:numPr>
          <w:ilvl w:val="0"/>
          <w:numId w:val="14"/>
        </w:numPr>
        <w:spacing w:afterLines="0"/>
        <w:ind w:left="567" w:hanging="567"/>
      </w:pPr>
      <w:r w:rsidRPr="00B62635">
        <w:t>SAB occurs within 30 days of a surgical procedure or 365 days for surgically implanted devices, where the SAB is related to the surgical site.</w:t>
      </w:r>
    </w:p>
    <w:p w:rsidR="00B62635" w:rsidRPr="00B62635" w:rsidRDefault="00B62635" w:rsidP="00B62635">
      <w:pPr>
        <w:numPr>
          <w:ilvl w:val="0"/>
          <w:numId w:val="14"/>
        </w:numPr>
        <w:spacing w:afterLines="0"/>
        <w:ind w:left="567" w:hanging="567"/>
      </w:pPr>
      <w:r w:rsidRPr="00B62635">
        <w:t>SAB was diagnosed within 48 hours of a related invasive instrumentation or incision.</w:t>
      </w:r>
    </w:p>
    <w:p w:rsidR="008E161C" w:rsidRPr="00C16108" w:rsidRDefault="00B62635" w:rsidP="00B62635">
      <w:pPr>
        <w:numPr>
          <w:ilvl w:val="0"/>
          <w:numId w:val="14"/>
        </w:numPr>
        <w:spacing w:afterLines="0"/>
        <w:ind w:left="567" w:hanging="567"/>
      </w:pPr>
      <w:r w:rsidRPr="00B62635">
        <w:t>SAB is associated with neutropenia (less 1 x 10</w:t>
      </w:r>
      <w:r w:rsidRPr="00B62635">
        <w:rPr>
          <w:vertAlign w:val="superscript"/>
        </w:rPr>
        <w:t>9</w:t>
      </w:r>
      <w:r w:rsidRPr="00B62635">
        <w:t>/L) contributed to by cytotoxic therapy.</w:t>
      </w:r>
    </w:p>
    <w:p w:rsidR="00B62635" w:rsidRPr="00B62635" w:rsidRDefault="00B62635" w:rsidP="00B62635">
      <w:pPr>
        <w:spacing w:afterLines="0"/>
        <w:rPr>
          <w:b/>
          <w:sz w:val="24"/>
          <w:szCs w:val="24"/>
        </w:rPr>
      </w:pPr>
      <w:r w:rsidRPr="00B62635">
        <w:rPr>
          <w:b/>
          <w:sz w:val="24"/>
          <w:szCs w:val="24"/>
        </w:rPr>
        <w:t>What are the definitions for vancomycin resistant enterococci (VRE)?</w:t>
      </w:r>
    </w:p>
    <w:p w:rsidR="008E161C" w:rsidRPr="00C16108" w:rsidRDefault="00B62635" w:rsidP="00C16108">
      <w:pPr>
        <w:tabs>
          <w:tab w:val="left" w:pos="567"/>
        </w:tabs>
        <w:spacing w:afterLines="0"/>
        <w:rPr>
          <w:lang w:eastAsia="en-AU"/>
        </w:rPr>
      </w:pPr>
      <w:r w:rsidRPr="00B62635">
        <w:rPr>
          <w:lang w:eastAsia="en-AU"/>
        </w:rPr>
        <w:t xml:space="preserve">The definition for VRE is an isolate identified as VRE by an accredited laboratory. TIPCU reports on the total number of people with new isolates of VRE identified in Tasmania per quarter and this number includes all people with new VRE isolates from public and private hospitals, rural hospitals, GP clinics and long term and residential care facilities. </w:t>
      </w:r>
      <w:bookmarkStart w:id="174" w:name="_Toc435168218"/>
      <w:bookmarkStart w:id="175" w:name="_Toc450223084"/>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176" w:name="_Toc459796642"/>
      <w:bookmarkStart w:id="177" w:name="_Toc468796515"/>
      <w:bookmarkStart w:id="178" w:name="_Toc469393459"/>
      <w:bookmarkStart w:id="179" w:name="_Toc469393515"/>
      <w:bookmarkStart w:id="180" w:name="_Toc481060106"/>
      <w:bookmarkStart w:id="181" w:name="_Toc482964390"/>
      <w:bookmarkStart w:id="182" w:name="_Toc483998829"/>
      <w:bookmarkStart w:id="183" w:name="_Toc485299637"/>
      <w:bookmarkStart w:id="184" w:name="_Toc493759081"/>
      <w:bookmarkStart w:id="185" w:name="_Toc493759262"/>
      <w:bookmarkStart w:id="186" w:name="_Toc494185077"/>
      <w:bookmarkStart w:id="187" w:name="_Toc496003681"/>
      <w:r w:rsidRPr="00B62635">
        <w:rPr>
          <w:rFonts w:eastAsia="Times New Roman" w:cs="Times New Roman"/>
          <w:b/>
          <w:bCs/>
          <w:sz w:val="24"/>
          <w:szCs w:val="24"/>
        </w:rPr>
        <w:t>Confidence intervals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497D3C" w:rsidRDefault="00B62635" w:rsidP="00B62635">
      <w:pPr>
        <w:autoSpaceDE w:val="0"/>
        <w:autoSpaceDN w:val="0"/>
        <w:adjustRightInd w:val="0"/>
        <w:spacing w:afterLines="0"/>
        <w:rPr>
          <w:rFonts w:cs="Arial"/>
          <w:lang w:eastAsia="en-AU"/>
        </w:rPr>
      </w:pPr>
      <w:r w:rsidRPr="00B62635">
        <w:t xml:space="preserve">Confidence intervals are used to calculate the range in which the true rate probably lies. As an example, when looking at the hand hygiene compliance (HHC) data </w:t>
      </w:r>
      <w:r w:rsidRPr="00B62635">
        <w:rPr>
          <w:rFonts w:cs="Arial"/>
          <w:lang w:eastAsia="en-AU"/>
        </w:rPr>
        <w:t xml:space="preserve">“confidence intervals calculate the range in which the true compliance result lies, based on the data collected and the compliance measured, thus providing an indication of the reliability of the reported HHC level. </w:t>
      </w:r>
    </w:p>
    <w:p w:rsidR="00497D3C" w:rsidRDefault="00B62635" w:rsidP="00B62635">
      <w:pPr>
        <w:autoSpaceDE w:val="0"/>
        <w:autoSpaceDN w:val="0"/>
        <w:adjustRightInd w:val="0"/>
        <w:spacing w:afterLines="0"/>
        <w:rPr>
          <w:rFonts w:cs="Arial"/>
          <w:lang w:eastAsia="en-AU"/>
        </w:rPr>
      </w:pPr>
      <w:r w:rsidRPr="00B62635">
        <w:rPr>
          <w:rFonts w:cs="Arial"/>
          <w:lang w:eastAsia="en-AU"/>
        </w:rPr>
        <w:t xml:space="preserve">When only a small number of moments are collected, the confidence interval will be larger, as it is more difficult to establish the true compliance level from a small sample of moments. </w:t>
      </w:r>
    </w:p>
    <w:p w:rsidR="008E161C" w:rsidRPr="00C16108" w:rsidRDefault="00B62635" w:rsidP="00B62635">
      <w:pPr>
        <w:autoSpaceDE w:val="0"/>
        <w:autoSpaceDN w:val="0"/>
        <w:adjustRightInd w:val="0"/>
        <w:spacing w:afterLines="0"/>
        <w:rPr>
          <w:rFonts w:cs="Arial"/>
          <w:lang w:eastAsia="en-AU"/>
        </w:rPr>
      </w:pPr>
      <w:r w:rsidRPr="00B62635">
        <w:rPr>
          <w:rFonts w:cs="Arial"/>
          <w:lang w:eastAsia="en-AU"/>
        </w:rPr>
        <w:t>If a large number of moments are collected the confidence interval will be smaller, meaning the reliability of the result is higher. Hand Hygiene Australia (HHA) calculates 95 per cent confidence intervals, indicating the intervals in which 95 per cent of the time the true compliance level lies.” (HHA 2011)</w:t>
      </w:r>
    </w:p>
    <w:p w:rsidR="00B62635" w:rsidRPr="00B62635" w:rsidRDefault="00B62635" w:rsidP="00B62635">
      <w:pPr>
        <w:autoSpaceDE w:val="0"/>
        <w:autoSpaceDN w:val="0"/>
        <w:adjustRightInd w:val="0"/>
        <w:spacing w:afterLines="0"/>
        <w:rPr>
          <w:b/>
          <w:sz w:val="24"/>
          <w:szCs w:val="24"/>
        </w:rPr>
      </w:pPr>
      <w:r w:rsidRPr="00B62635">
        <w:rPr>
          <w:b/>
          <w:sz w:val="24"/>
          <w:szCs w:val="24"/>
        </w:rPr>
        <w:t>Patient care days</w:t>
      </w:r>
    </w:p>
    <w:p w:rsidR="00497D3C" w:rsidRDefault="00B62635" w:rsidP="00D13BFF">
      <w:pPr>
        <w:autoSpaceDE w:val="0"/>
        <w:autoSpaceDN w:val="0"/>
        <w:adjustRightInd w:val="0"/>
        <w:spacing w:afterLines="0"/>
      </w:pPr>
      <w:r w:rsidRPr="00B62635">
        <w:t xml:space="preserve">Patient days is the term to explain the total days patients are in hospital. In each of Tasmania’s four larger acute public hospitals there are around 330 000 patient care days a year.  </w:t>
      </w:r>
    </w:p>
    <w:p w:rsidR="00B62635" w:rsidRDefault="00B62635" w:rsidP="00D13BFF">
      <w:pPr>
        <w:autoSpaceDE w:val="0"/>
        <w:autoSpaceDN w:val="0"/>
        <w:adjustRightInd w:val="0"/>
        <w:spacing w:afterLines="0"/>
      </w:pPr>
      <w:r w:rsidRPr="00B62635">
        <w:t>When a rate is presented as a number per 10 000 patient days this presents the number of infections that occur for every 10 000 patient care days.</w:t>
      </w:r>
    </w:p>
    <w:p w:rsidR="00F569CB" w:rsidRDefault="00F569CB" w:rsidP="00F569CB">
      <w:pPr>
        <w:spacing w:after="336"/>
      </w:pPr>
      <w:r>
        <w:br w:type="page"/>
      </w: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188" w:name="_Toc435168219"/>
      <w:bookmarkStart w:id="189" w:name="_Toc450223085"/>
      <w:bookmarkStart w:id="190" w:name="_Toc459796643"/>
      <w:bookmarkStart w:id="191" w:name="_Toc468796516"/>
      <w:bookmarkStart w:id="192" w:name="_Toc469393460"/>
      <w:bookmarkStart w:id="193" w:name="_Toc469393516"/>
      <w:bookmarkStart w:id="194" w:name="_Toc481060107"/>
      <w:bookmarkStart w:id="195" w:name="_Toc482964391"/>
      <w:bookmarkStart w:id="196" w:name="_Toc483998830"/>
      <w:bookmarkStart w:id="197" w:name="_Toc485299638"/>
      <w:bookmarkStart w:id="198" w:name="_Toc493759082"/>
      <w:bookmarkStart w:id="199" w:name="_Toc493759263"/>
      <w:bookmarkStart w:id="200" w:name="_Toc494185078"/>
      <w:bookmarkStart w:id="201" w:name="_Toc496003682"/>
      <w:r w:rsidRPr="00B62635">
        <w:rPr>
          <w:rFonts w:eastAsia="Times New Roman" w:cs="Times New Roman"/>
          <w:b/>
          <w:bCs/>
          <w:sz w:val="24"/>
          <w:szCs w:val="24"/>
        </w:rPr>
        <w:lastRenderedPageBreak/>
        <w:t>Can I compare Tasmanian hospital infection rates?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497D3C" w:rsidRDefault="00B62635" w:rsidP="00B62635">
      <w:pPr>
        <w:autoSpaceDE w:val="0"/>
        <w:autoSpaceDN w:val="0"/>
        <w:adjustRightInd w:val="0"/>
        <w:spacing w:afterLines="0"/>
      </w:pPr>
      <w:r w:rsidRPr="00B62635">
        <w:t>Each Tasmanian hospital provides different services and has patients wit</w:t>
      </w:r>
      <w:r w:rsidR="00497D3C">
        <w:t>h different levels of illness.</w:t>
      </w:r>
      <w:bookmarkStart w:id="202" w:name="_GoBack"/>
      <w:bookmarkEnd w:id="202"/>
    </w:p>
    <w:p w:rsidR="00B62635" w:rsidRPr="00B62635" w:rsidRDefault="00B62635" w:rsidP="00B62635">
      <w:pPr>
        <w:autoSpaceDE w:val="0"/>
        <w:autoSpaceDN w:val="0"/>
        <w:adjustRightInd w:val="0"/>
        <w:spacing w:afterLines="0"/>
      </w:pPr>
      <w:r w:rsidRPr="00B62635">
        <w:t>This affects infection rates. For example, very sick immuno-compromised patients may be more likely to get infections. It is difficult to remove all of the factors outside the control of a hospital that can cause its infection rate to differ from other hospitals.</w:t>
      </w:r>
    </w:p>
    <w:p w:rsidR="00B62635" w:rsidRPr="00B62635" w:rsidRDefault="00B62635" w:rsidP="00B62635">
      <w:pPr>
        <w:spacing w:afterLines="0"/>
      </w:pPr>
      <w:r w:rsidRPr="00B62635">
        <w:t xml:space="preserve">Other reasons for caution when comparing hospitals include: </w:t>
      </w:r>
    </w:p>
    <w:p w:rsidR="00B62635" w:rsidRPr="00B62635" w:rsidRDefault="00B62635" w:rsidP="00B62635">
      <w:pPr>
        <w:numPr>
          <w:ilvl w:val="0"/>
          <w:numId w:val="12"/>
        </w:numPr>
        <w:spacing w:afterLines="0"/>
        <w:ind w:left="567" w:hanging="567"/>
      </w:pPr>
      <w:proofErr w:type="gramStart"/>
      <w:r w:rsidRPr="00B62635">
        <w:t>some</w:t>
      </w:r>
      <w:proofErr w:type="gramEnd"/>
      <w:r w:rsidRPr="00B62635">
        <w:t xml:space="preserve"> hospitals may screen patients more than others. This can affect data for CDI</w:t>
      </w:r>
      <w:r w:rsidRPr="00B62635">
        <w:rPr>
          <w:i/>
        </w:rPr>
        <w:t xml:space="preserve"> </w:t>
      </w:r>
      <w:r w:rsidRPr="00B62635">
        <w:t>and VRE in particular</w:t>
      </w:r>
    </w:p>
    <w:p w:rsidR="00B62635" w:rsidRPr="00B62635" w:rsidRDefault="00B62635" w:rsidP="00B62635">
      <w:pPr>
        <w:numPr>
          <w:ilvl w:val="0"/>
          <w:numId w:val="12"/>
        </w:numPr>
        <w:spacing w:afterLines="0"/>
        <w:ind w:left="567" w:hanging="567"/>
      </w:pPr>
      <w:proofErr w:type="gramStart"/>
      <w:r w:rsidRPr="00B62635">
        <w:t>hospital</w:t>
      </w:r>
      <w:proofErr w:type="gramEnd"/>
      <w:r w:rsidRPr="00B62635">
        <w:t xml:space="preserve"> laboratories may use different ways of identifying organisms. A laboratory that has a more sensitive way of looking for organisms may find more</w:t>
      </w:r>
    </w:p>
    <w:p w:rsidR="00B62635" w:rsidRPr="00B62635" w:rsidRDefault="00B62635" w:rsidP="00B62635">
      <w:pPr>
        <w:numPr>
          <w:ilvl w:val="0"/>
          <w:numId w:val="12"/>
        </w:numPr>
        <w:spacing w:afterLines="0"/>
        <w:ind w:left="567" w:hanging="567"/>
      </w:pPr>
      <w:proofErr w:type="gramStart"/>
      <w:r w:rsidRPr="00B62635">
        <w:t>for</w:t>
      </w:r>
      <w:proofErr w:type="gramEnd"/>
      <w:r w:rsidRPr="00B62635">
        <w:t xml:space="preserve"> hand hygiene, rural hospitals are not required to collect as many moments as the four acute public hospitals, so comparisons between rural and acute hospitals are not recommended.</w:t>
      </w:r>
    </w:p>
    <w:p w:rsidR="00E9274D" w:rsidRDefault="00E9274D" w:rsidP="00E9274D">
      <w:pPr>
        <w:spacing w:after="336"/>
        <w:rPr>
          <w:lang w:eastAsia="en-AU"/>
        </w:rPr>
      </w:pPr>
      <w:r>
        <w:rPr>
          <w:lang w:eastAsia="en-AU"/>
        </w:rPr>
        <w:br w:type="page"/>
      </w:r>
    </w:p>
    <w:p w:rsidR="00B62635" w:rsidRPr="00903F1E" w:rsidRDefault="00B62635" w:rsidP="00E9274D">
      <w:pPr>
        <w:pStyle w:val="Heading1"/>
        <w:rPr>
          <w:lang w:eastAsia="en-AU"/>
        </w:rPr>
      </w:pPr>
      <w:bookmarkStart w:id="203" w:name="_Toc496003683"/>
      <w:r w:rsidRPr="00903F1E">
        <w:rPr>
          <w:lang w:eastAsia="en-AU"/>
        </w:rPr>
        <w:lastRenderedPageBreak/>
        <w:t>Appendix</w:t>
      </w:r>
      <w:r w:rsidRPr="00903F1E">
        <w:rPr>
          <w:lang w:val="fr-FR" w:eastAsia="en-AU"/>
        </w:rPr>
        <w:t xml:space="preserve"> 2</w:t>
      </w:r>
      <w:bookmarkEnd w:id="203"/>
    </w:p>
    <w:p w:rsidR="000E145C" w:rsidRPr="00903F1E" w:rsidRDefault="00EE7D80" w:rsidP="00903F1E">
      <w:pPr>
        <w:pStyle w:val="Heading2"/>
        <w:spacing w:after="336"/>
        <w:rPr>
          <w:rFonts w:ascii="Gill Sans MT" w:hAnsi="Gill Sans MT"/>
          <w:color w:val="auto"/>
          <w:sz w:val="32"/>
          <w:szCs w:val="32"/>
          <w:lang w:val="fr-FR"/>
        </w:rPr>
      </w:pPr>
      <w:bookmarkStart w:id="204" w:name="_Toc468796315"/>
      <w:bookmarkStart w:id="205" w:name="_Toc496003684"/>
      <w:r>
        <w:rPr>
          <w:rFonts w:ascii="Gill Sans MT" w:hAnsi="Gill Sans MT"/>
          <w:color w:val="auto"/>
          <w:sz w:val="32"/>
          <w:szCs w:val="32"/>
          <w:lang w:val="fr-FR"/>
        </w:rPr>
        <w:t xml:space="preserve">Healthcare </w:t>
      </w:r>
      <w:r w:rsidRPr="00EE7D80">
        <w:rPr>
          <w:rFonts w:ascii="Gill Sans MT" w:hAnsi="Gill Sans MT"/>
          <w:color w:val="auto"/>
          <w:sz w:val="32"/>
          <w:szCs w:val="32"/>
        </w:rPr>
        <w:t>associated</w:t>
      </w:r>
      <w:r>
        <w:rPr>
          <w:rFonts w:ascii="Gill Sans MT" w:hAnsi="Gill Sans MT"/>
          <w:color w:val="auto"/>
          <w:sz w:val="32"/>
          <w:szCs w:val="32"/>
          <w:lang w:val="fr-FR"/>
        </w:rPr>
        <w:t xml:space="preserve"> </w:t>
      </w:r>
      <w:r w:rsidR="00B62635" w:rsidRPr="00FD2B0A">
        <w:rPr>
          <w:rFonts w:ascii="Gill Sans MT" w:hAnsi="Gill Sans MT"/>
          <w:i/>
          <w:color w:val="auto"/>
          <w:sz w:val="32"/>
          <w:szCs w:val="32"/>
          <w:lang w:val="fr-FR"/>
        </w:rPr>
        <w:t>Staphylococcus aureus</w:t>
      </w:r>
      <w:r w:rsidR="00B62635" w:rsidRPr="00903F1E">
        <w:rPr>
          <w:rFonts w:ascii="Gill Sans MT" w:hAnsi="Gill Sans MT"/>
          <w:color w:val="auto"/>
          <w:sz w:val="32"/>
          <w:szCs w:val="32"/>
          <w:lang w:val="fr-FR"/>
        </w:rPr>
        <w:t xml:space="preserve"> </w:t>
      </w:r>
      <w:r w:rsidR="00B62635" w:rsidRPr="00903F1E">
        <w:rPr>
          <w:rFonts w:ascii="Gill Sans MT" w:hAnsi="Gill Sans MT"/>
          <w:color w:val="auto"/>
          <w:sz w:val="32"/>
          <w:szCs w:val="32"/>
        </w:rPr>
        <w:t>bacteraemia</w:t>
      </w:r>
      <w:r w:rsidR="00B62635" w:rsidRPr="00903F1E">
        <w:rPr>
          <w:rFonts w:ascii="Gill Sans MT" w:hAnsi="Gill Sans MT"/>
          <w:color w:val="auto"/>
          <w:sz w:val="32"/>
          <w:szCs w:val="32"/>
          <w:lang w:val="fr-FR"/>
        </w:rPr>
        <w:t xml:space="preserve"> (SAB)</w:t>
      </w:r>
      <w:bookmarkEnd w:id="204"/>
      <w:bookmarkEnd w:id="205"/>
    </w:p>
    <w:p w:rsidR="00B62635" w:rsidRPr="000E145C" w:rsidRDefault="00B62635" w:rsidP="00966507">
      <w:pPr>
        <w:spacing w:afterLines="0"/>
        <w:rPr>
          <w:rFonts w:eastAsiaTheme="majorEastAsia" w:cstheme="majorBidi"/>
          <w:b/>
          <w:sz w:val="32"/>
          <w:szCs w:val="32"/>
          <w:lang w:val="fr-FR"/>
        </w:rPr>
      </w:pPr>
      <w:bookmarkStart w:id="206" w:name="_Toc462910871"/>
      <w:bookmarkStart w:id="207" w:name="_Toc462911025"/>
      <w:bookmarkStart w:id="208" w:name="_Toc468796316"/>
      <w:bookmarkStart w:id="209" w:name="_Toc494185103"/>
      <w:r w:rsidRPr="00B62635">
        <w:rPr>
          <w:b/>
        </w:rPr>
        <w:t xml:space="preserve">Table </w:t>
      </w:r>
      <w:r w:rsidRPr="00B62635">
        <w:rPr>
          <w:b/>
        </w:rPr>
        <w:fldChar w:fldCharType="begin"/>
      </w:r>
      <w:r w:rsidRPr="00B62635">
        <w:rPr>
          <w:b/>
        </w:rPr>
        <w:instrText xml:space="preserve"> SEQ Table \* ARABIC </w:instrText>
      </w:r>
      <w:r w:rsidRPr="00B62635">
        <w:rPr>
          <w:b/>
        </w:rPr>
        <w:fldChar w:fldCharType="separate"/>
      </w:r>
      <w:r w:rsidR="00457DC6">
        <w:rPr>
          <w:b/>
          <w:noProof/>
        </w:rPr>
        <w:t>3</w:t>
      </w:r>
      <w:r w:rsidRPr="00B62635">
        <w:rPr>
          <w:b/>
        </w:rPr>
        <w:fldChar w:fldCharType="end"/>
      </w:r>
      <w:r w:rsidRPr="00B62635">
        <w:rPr>
          <w:b/>
        </w:rPr>
        <w:t xml:space="preserve"> </w:t>
      </w:r>
      <w:r w:rsidRPr="00B62635">
        <w:t>Tasmanian numbers and rate per 10 000 patient days of HCA-SAB.</w:t>
      </w:r>
      <w:bookmarkEnd w:id="206"/>
      <w:bookmarkEnd w:id="207"/>
      <w:bookmarkEnd w:id="208"/>
      <w:bookmarkEnd w:id="209"/>
      <w:r w:rsidRPr="00B62635">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3"/>
        <w:tblDescription w:val="Tasmanian numbers and rate per 10 000 patient days of HCA-SAB"/>
      </w:tblPr>
      <w:tblGrid>
        <w:gridCol w:w="1384"/>
        <w:gridCol w:w="1964"/>
        <w:gridCol w:w="1965"/>
        <w:gridCol w:w="1964"/>
        <w:gridCol w:w="1965"/>
      </w:tblGrid>
      <w:tr w:rsidR="00F569CB" w:rsidRPr="00B62635" w:rsidTr="009016EC">
        <w:tc>
          <w:tcPr>
            <w:tcW w:w="1384" w:type="dxa"/>
          </w:tcPr>
          <w:p w:rsidR="00F569CB" w:rsidRPr="00B62635" w:rsidRDefault="00F569CB" w:rsidP="00966507">
            <w:pPr>
              <w:spacing w:afterLines="0"/>
              <w:rPr>
                <w:b/>
              </w:rPr>
            </w:pPr>
            <w:r w:rsidRPr="00B62635">
              <w:rPr>
                <w:b/>
              </w:rPr>
              <w:t>Quarter</w:t>
            </w:r>
          </w:p>
        </w:tc>
        <w:tc>
          <w:tcPr>
            <w:tcW w:w="1964" w:type="dxa"/>
          </w:tcPr>
          <w:p w:rsidR="00F569CB" w:rsidRPr="00B62635" w:rsidRDefault="00F569CB" w:rsidP="00966507">
            <w:pPr>
              <w:spacing w:afterLines="0"/>
              <w:rPr>
                <w:b/>
              </w:rPr>
            </w:pPr>
            <w:r w:rsidRPr="00B62635">
              <w:rPr>
                <w:b/>
              </w:rPr>
              <w:t xml:space="preserve">Total HCA-SAB </w:t>
            </w:r>
          </w:p>
        </w:tc>
        <w:tc>
          <w:tcPr>
            <w:tcW w:w="1965" w:type="dxa"/>
          </w:tcPr>
          <w:p w:rsidR="00F569CB" w:rsidRPr="00B62635" w:rsidRDefault="00F569CB" w:rsidP="00966507">
            <w:pPr>
              <w:spacing w:afterLines="0"/>
              <w:rPr>
                <w:b/>
              </w:rPr>
            </w:pPr>
            <w:r w:rsidRPr="00B62635">
              <w:rPr>
                <w:b/>
              </w:rPr>
              <w:t>Number MSSA</w:t>
            </w:r>
          </w:p>
        </w:tc>
        <w:tc>
          <w:tcPr>
            <w:tcW w:w="1964" w:type="dxa"/>
          </w:tcPr>
          <w:p w:rsidR="00F569CB" w:rsidRPr="00B62635" w:rsidRDefault="00F569CB" w:rsidP="00966507">
            <w:pPr>
              <w:spacing w:afterLines="0"/>
              <w:rPr>
                <w:b/>
              </w:rPr>
            </w:pPr>
            <w:r w:rsidRPr="00B62635">
              <w:rPr>
                <w:b/>
              </w:rPr>
              <w:t>Number MRSA</w:t>
            </w:r>
          </w:p>
        </w:tc>
        <w:tc>
          <w:tcPr>
            <w:tcW w:w="1965" w:type="dxa"/>
          </w:tcPr>
          <w:p w:rsidR="00F569CB" w:rsidRPr="00B62635" w:rsidRDefault="00F569CB" w:rsidP="00966507">
            <w:pPr>
              <w:spacing w:afterLines="0"/>
              <w:rPr>
                <w:b/>
              </w:rPr>
            </w:pPr>
            <w:r w:rsidRPr="00B62635">
              <w:rPr>
                <w:b/>
              </w:rPr>
              <w:t>HCA SAB Rate</w:t>
            </w:r>
          </w:p>
        </w:tc>
      </w:tr>
      <w:tr w:rsidR="00F569CB" w:rsidRPr="00B62635" w:rsidTr="009016EC">
        <w:tc>
          <w:tcPr>
            <w:tcW w:w="1384" w:type="dxa"/>
          </w:tcPr>
          <w:p w:rsidR="00F569CB" w:rsidRPr="00B62635" w:rsidRDefault="00F569CB" w:rsidP="00966507">
            <w:pPr>
              <w:spacing w:afterLines="0"/>
            </w:pPr>
            <w:r w:rsidRPr="00B62635">
              <w:t>Q1 2012</w:t>
            </w:r>
          </w:p>
        </w:tc>
        <w:tc>
          <w:tcPr>
            <w:tcW w:w="1964" w:type="dxa"/>
          </w:tcPr>
          <w:p w:rsidR="00F569CB" w:rsidRPr="00B62635" w:rsidRDefault="00F569CB" w:rsidP="00966507">
            <w:pPr>
              <w:spacing w:afterLines="0"/>
            </w:pPr>
            <w:r w:rsidRPr="00B62635">
              <w:t>7</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0.9</w:t>
            </w:r>
          </w:p>
        </w:tc>
      </w:tr>
      <w:tr w:rsidR="00F569CB" w:rsidRPr="00B62635" w:rsidTr="009016EC">
        <w:tc>
          <w:tcPr>
            <w:tcW w:w="1384" w:type="dxa"/>
          </w:tcPr>
          <w:p w:rsidR="00F569CB" w:rsidRPr="00B62635" w:rsidRDefault="00F569CB" w:rsidP="00966507">
            <w:pPr>
              <w:spacing w:afterLines="0"/>
            </w:pPr>
            <w:r w:rsidRPr="00B62635">
              <w:t>Q2 2012</w:t>
            </w:r>
          </w:p>
        </w:tc>
        <w:tc>
          <w:tcPr>
            <w:tcW w:w="1964" w:type="dxa"/>
          </w:tcPr>
          <w:p w:rsidR="00F569CB" w:rsidRPr="00B62635" w:rsidRDefault="00F569CB" w:rsidP="00966507">
            <w:pPr>
              <w:spacing w:afterLines="0"/>
            </w:pPr>
            <w:r w:rsidRPr="00B62635">
              <w:t>7</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0.9</w:t>
            </w:r>
          </w:p>
        </w:tc>
      </w:tr>
      <w:tr w:rsidR="00F569CB" w:rsidRPr="00B62635" w:rsidTr="009016EC">
        <w:tc>
          <w:tcPr>
            <w:tcW w:w="1384" w:type="dxa"/>
          </w:tcPr>
          <w:p w:rsidR="00F569CB" w:rsidRPr="00B62635" w:rsidRDefault="00F569CB" w:rsidP="00966507">
            <w:pPr>
              <w:spacing w:afterLines="0"/>
            </w:pPr>
            <w:r w:rsidRPr="00B62635">
              <w:t>Q3 2012</w:t>
            </w:r>
          </w:p>
        </w:tc>
        <w:tc>
          <w:tcPr>
            <w:tcW w:w="1964" w:type="dxa"/>
          </w:tcPr>
          <w:p w:rsidR="00F569CB" w:rsidRPr="00B62635" w:rsidRDefault="00F569CB" w:rsidP="00966507">
            <w:pPr>
              <w:spacing w:afterLines="0"/>
            </w:pPr>
            <w:r w:rsidRPr="00B62635">
              <w:t>6</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0.7</w:t>
            </w:r>
          </w:p>
        </w:tc>
      </w:tr>
      <w:tr w:rsidR="00F569CB" w:rsidRPr="00B62635" w:rsidTr="009016EC">
        <w:tc>
          <w:tcPr>
            <w:tcW w:w="1384" w:type="dxa"/>
          </w:tcPr>
          <w:p w:rsidR="00F569CB" w:rsidRPr="00B62635" w:rsidRDefault="00F569CB" w:rsidP="00966507">
            <w:pPr>
              <w:spacing w:afterLines="0"/>
            </w:pPr>
            <w:r w:rsidRPr="00B62635">
              <w:t>Q4 2012</w:t>
            </w:r>
          </w:p>
        </w:tc>
        <w:tc>
          <w:tcPr>
            <w:tcW w:w="1964" w:type="dxa"/>
          </w:tcPr>
          <w:p w:rsidR="00F569CB" w:rsidRPr="00B62635" w:rsidRDefault="00F569CB" w:rsidP="00966507">
            <w:pPr>
              <w:spacing w:afterLines="0"/>
            </w:pPr>
            <w:r w:rsidRPr="00B62635">
              <w:t>10</w:t>
            </w:r>
          </w:p>
        </w:tc>
        <w:tc>
          <w:tcPr>
            <w:tcW w:w="1965" w:type="dxa"/>
          </w:tcPr>
          <w:p w:rsidR="00F569CB" w:rsidRPr="00B62635" w:rsidRDefault="00F569CB" w:rsidP="00966507">
            <w:pPr>
              <w:spacing w:afterLines="0"/>
            </w:pPr>
            <w:r w:rsidRPr="00B62635">
              <w:t>9</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1.3</w:t>
            </w:r>
          </w:p>
        </w:tc>
      </w:tr>
      <w:tr w:rsidR="00F569CB" w:rsidRPr="00B62635" w:rsidTr="009016EC">
        <w:tc>
          <w:tcPr>
            <w:tcW w:w="1384" w:type="dxa"/>
          </w:tcPr>
          <w:p w:rsidR="00F569CB" w:rsidRPr="00B62635" w:rsidRDefault="00F569CB" w:rsidP="00966507">
            <w:pPr>
              <w:spacing w:afterLines="0"/>
            </w:pPr>
            <w:r w:rsidRPr="00B62635">
              <w:t>Q1 2013</w:t>
            </w:r>
          </w:p>
        </w:tc>
        <w:tc>
          <w:tcPr>
            <w:tcW w:w="1964" w:type="dxa"/>
          </w:tcPr>
          <w:p w:rsidR="00F569CB" w:rsidRPr="00B62635" w:rsidRDefault="00F569CB" w:rsidP="00966507">
            <w:pPr>
              <w:spacing w:afterLines="0"/>
            </w:pPr>
            <w:r w:rsidRPr="00B62635">
              <w:t>7</w:t>
            </w:r>
          </w:p>
        </w:tc>
        <w:tc>
          <w:tcPr>
            <w:tcW w:w="1965" w:type="dxa"/>
          </w:tcPr>
          <w:p w:rsidR="00F569CB" w:rsidRPr="00B62635" w:rsidRDefault="00F569CB" w:rsidP="00966507">
            <w:pPr>
              <w:spacing w:afterLines="0"/>
            </w:pPr>
            <w:r w:rsidRPr="00B62635">
              <w:t>7</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0.9</w:t>
            </w:r>
          </w:p>
        </w:tc>
      </w:tr>
      <w:tr w:rsidR="00F569CB" w:rsidRPr="00B62635" w:rsidTr="009016EC">
        <w:tc>
          <w:tcPr>
            <w:tcW w:w="1384" w:type="dxa"/>
          </w:tcPr>
          <w:p w:rsidR="00F569CB" w:rsidRPr="00B62635" w:rsidRDefault="00F569CB" w:rsidP="00966507">
            <w:pPr>
              <w:spacing w:afterLines="0"/>
            </w:pPr>
            <w:r w:rsidRPr="00B62635">
              <w:t>Q2 2013</w:t>
            </w:r>
          </w:p>
        </w:tc>
        <w:tc>
          <w:tcPr>
            <w:tcW w:w="1964" w:type="dxa"/>
          </w:tcPr>
          <w:p w:rsidR="00F569CB" w:rsidRPr="00B62635" w:rsidRDefault="00F569CB" w:rsidP="00966507">
            <w:pPr>
              <w:spacing w:afterLines="0"/>
            </w:pPr>
            <w:r w:rsidRPr="00B62635">
              <w:t>8</w:t>
            </w:r>
          </w:p>
        </w:tc>
        <w:tc>
          <w:tcPr>
            <w:tcW w:w="1965" w:type="dxa"/>
          </w:tcPr>
          <w:p w:rsidR="00F569CB" w:rsidRPr="00B62635" w:rsidRDefault="00F569CB" w:rsidP="00966507">
            <w:pPr>
              <w:spacing w:afterLines="0"/>
            </w:pPr>
            <w:r w:rsidRPr="00B62635">
              <w:t>7</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0.9</w:t>
            </w:r>
          </w:p>
        </w:tc>
      </w:tr>
      <w:tr w:rsidR="00F569CB" w:rsidRPr="00B62635" w:rsidTr="009016EC">
        <w:tc>
          <w:tcPr>
            <w:tcW w:w="1384" w:type="dxa"/>
          </w:tcPr>
          <w:p w:rsidR="00F569CB" w:rsidRPr="00B62635" w:rsidRDefault="00F569CB" w:rsidP="00966507">
            <w:pPr>
              <w:spacing w:afterLines="0"/>
            </w:pPr>
            <w:r w:rsidRPr="00B62635">
              <w:t>Q3 2013</w:t>
            </w:r>
          </w:p>
        </w:tc>
        <w:tc>
          <w:tcPr>
            <w:tcW w:w="1964" w:type="dxa"/>
          </w:tcPr>
          <w:p w:rsidR="00F569CB" w:rsidRPr="00B62635" w:rsidRDefault="00F569CB" w:rsidP="00966507">
            <w:pPr>
              <w:spacing w:afterLines="0"/>
            </w:pPr>
            <w:r w:rsidRPr="00B62635">
              <w:t>6</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0.7</w:t>
            </w:r>
          </w:p>
        </w:tc>
      </w:tr>
      <w:tr w:rsidR="00F569CB" w:rsidRPr="00B62635" w:rsidTr="009016EC">
        <w:tc>
          <w:tcPr>
            <w:tcW w:w="1384" w:type="dxa"/>
          </w:tcPr>
          <w:p w:rsidR="00F569CB" w:rsidRPr="00B62635" w:rsidRDefault="00F569CB" w:rsidP="00966507">
            <w:pPr>
              <w:spacing w:afterLines="0"/>
            </w:pPr>
            <w:r w:rsidRPr="00B62635">
              <w:t>Q4 2013</w:t>
            </w:r>
          </w:p>
        </w:tc>
        <w:tc>
          <w:tcPr>
            <w:tcW w:w="1964" w:type="dxa"/>
          </w:tcPr>
          <w:p w:rsidR="00F569CB" w:rsidRPr="00B62635" w:rsidRDefault="00F569CB" w:rsidP="00966507">
            <w:pPr>
              <w:spacing w:afterLines="0"/>
            </w:pPr>
            <w:r w:rsidRPr="00B62635">
              <w:t>7</w:t>
            </w:r>
          </w:p>
        </w:tc>
        <w:tc>
          <w:tcPr>
            <w:tcW w:w="1965" w:type="dxa"/>
          </w:tcPr>
          <w:p w:rsidR="00F569CB" w:rsidRPr="00B62635" w:rsidRDefault="00F569CB" w:rsidP="00966507">
            <w:pPr>
              <w:spacing w:afterLines="0"/>
            </w:pPr>
            <w:r w:rsidRPr="00B62635">
              <w:t>7</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0.8</w:t>
            </w:r>
          </w:p>
        </w:tc>
      </w:tr>
      <w:tr w:rsidR="00F569CB" w:rsidRPr="00B62635" w:rsidTr="009016EC">
        <w:tc>
          <w:tcPr>
            <w:tcW w:w="1384" w:type="dxa"/>
          </w:tcPr>
          <w:p w:rsidR="00F569CB" w:rsidRPr="00B62635" w:rsidRDefault="00F569CB" w:rsidP="00966507">
            <w:pPr>
              <w:spacing w:afterLines="0"/>
            </w:pPr>
            <w:r w:rsidRPr="00B62635">
              <w:t>Q1 2014</w:t>
            </w:r>
          </w:p>
        </w:tc>
        <w:tc>
          <w:tcPr>
            <w:tcW w:w="1964" w:type="dxa"/>
          </w:tcPr>
          <w:p w:rsidR="00F569CB" w:rsidRPr="00B62635" w:rsidRDefault="00F569CB" w:rsidP="00966507">
            <w:pPr>
              <w:spacing w:afterLines="0"/>
            </w:pPr>
            <w:r w:rsidRPr="00B62635">
              <w:t>10</w:t>
            </w:r>
          </w:p>
        </w:tc>
        <w:tc>
          <w:tcPr>
            <w:tcW w:w="1965" w:type="dxa"/>
          </w:tcPr>
          <w:p w:rsidR="00F569CB" w:rsidRPr="00B62635" w:rsidRDefault="00F569CB" w:rsidP="00966507">
            <w:pPr>
              <w:spacing w:afterLines="0"/>
            </w:pPr>
            <w:r w:rsidRPr="00B62635">
              <w:t>9</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1.2</w:t>
            </w:r>
          </w:p>
        </w:tc>
      </w:tr>
      <w:tr w:rsidR="00F569CB" w:rsidRPr="00B62635" w:rsidTr="009016EC">
        <w:tc>
          <w:tcPr>
            <w:tcW w:w="1384" w:type="dxa"/>
          </w:tcPr>
          <w:p w:rsidR="00F569CB" w:rsidRPr="00B62635" w:rsidRDefault="00F569CB" w:rsidP="00966507">
            <w:pPr>
              <w:spacing w:afterLines="0"/>
            </w:pPr>
            <w:r w:rsidRPr="00B62635">
              <w:t>Q2 2014</w:t>
            </w:r>
          </w:p>
        </w:tc>
        <w:tc>
          <w:tcPr>
            <w:tcW w:w="1964" w:type="dxa"/>
          </w:tcPr>
          <w:p w:rsidR="00F569CB" w:rsidRPr="00B62635" w:rsidRDefault="00F569CB" w:rsidP="00966507">
            <w:pPr>
              <w:spacing w:afterLines="0"/>
            </w:pPr>
            <w:r w:rsidRPr="00B62635">
              <w:t>12</w:t>
            </w:r>
          </w:p>
        </w:tc>
        <w:tc>
          <w:tcPr>
            <w:tcW w:w="1965" w:type="dxa"/>
          </w:tcPr>
          <w:p w:rsidR="00F569CB" w:rsidRPr="00B62635" w:rsidRDefault="00F569CB" w:rsidP="00966507">
            <w:pPr>
              <w:spacing w:afterLines="0"/>
            </w:pPr>
            <w:r w:rsidRPr="00B62635">
              <w:t>10</w:t>
            </w:r>
          </w:p>
        </w:tc>
        <w:tc>
          <w:tcPr>
            <w:tcW w:w="1964" w:type="dxa"/>
          </w:tcPr>
          <w:p w:rsidR="00F569CB" w:rsidRPr="00B62635" w:rsidRDefault="00F569CB" w:rsidP="00966507">
            <w:pPr>
              <w:spacing w:afterLines="0"/>
            </w:pPr>
            <w:r w:rsidRPr="00B62635">
              <w:t>2</w:t>
            </w:r>
          </w:p>
        </w:tc>
        <w:tc>
          <w:tcPr>
            <w:tcW w:w="1965" w:type="dxa"/>
          </w:tcPr>
          <w:p w:rsidR="00F569CB" w:rsidRPr="00B62635" w:rsidRDefault="00F569CB" w:rsidP="00966507">
            <w:pPr>
              <w:spacing w:afterLines="0"/>
            </w:pPr>
            <w:r w:rsidRPr="00B62635">
              <w:t>1.4</w:t>
            </w:r>
          </w:p>
        </w:tc>
      </w:tr>
      <w:tr w:rsidR="00F569CB" w:rsidRPr="00B62635" w:rsidTr="009016EC">
        <w:tc>
          <w:tcPr>
            <w:tcW w:w="1384" w:type="dxa"/>
          </w:tcPr>
          <w:p w:rsidR="00F569CB" w:rsidRPr="00B62635" w:rsidRDefault="00F569CB" w:rsidP="00966507">
            <w:pPr>
              <w:spacing w:afterLines="0"/>
            </w:pPr>
            <w:r w:rsidRPr="00B62635">
              <w:t>Q3 2014</w:t>
            </w:r>
          </w:p>
        </w:tc>
        <w:tc>
          <w:tcPr>
            <w:tcW w:w="1964" w:type="dxa"/>
          </w:tcPr>
          <w:p w:rsidR="00F569CB" w:rsidRPr="00B62635" w:rsidRDefault="00F569CB" w:rsidP="00966507">
            <w:pPr>
              <w:spacing w:afterLines="0"/>
            </w:pPr>
            <w:r w:rsidRPr="00B62635">
              <w:t>6</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0.7</w:t>
            </w:r>
          </w:p>
        </w:tc>
      </w:tr>
      <w:tr w:rsidR="00F569CB" w:rsidRPr="00B62635" w:rsidTr="009016EC">
        <w:tc>
          <w:tcPr>
            <w:tcW w:w="1384" w:type="dxa"/>
          </w:tcPr>
          <w:p w:rsidR="00F569CB" w:rsidRPr="00B62635" w:rsidRDefault="00F569CB" w:rsidP="00966507">
            <w:pPr>
              <w:spacing w:afterLines="0"/>
            </w:pPr>
            <w:r w:rsidRPr="00B62635">
              <w:t>Q4 2014</w:t>
            </w:r>
          </w:p>
        </w:tc>
        <w:tc>
          <w:tcPr>
            <w:tcW w:w="1964" w:type="dxa"/>
          </w:tcPr>
          <w:p w:rsidR="00F569CB" w:rsidRPr="00B62635" w:rsidRDefault="00F569CB" w:rsidP="00966507">
            <w:pPr>
              <w:spacing w:afterLines="0"/>
            </w:pPr>
            <w:r w:rsidRPr="00B62635">
              <w:t>4</w:t>
            </w:r>
          </w:p>
        </w:tc>
        <w:tc>
          <w:tcPr>
            <w:tcW w:w="1965" w:type="dxa"/>
          </w:tcPr>
          <w:p w:rsidR="00F569CB" w:rsidRPr="00B62635" w:rsidRDefault="00F569CB" w:rsidP="00966507">
            <w:pPr>
              <w:spacing w:afterLines="0"/>
            </w:pPr>
            <w:r w:rsidRPr="00B62635">
              <w:t>4</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0.5</w:t>
            </w:r>
          </w:p>
        </w:tc>
      </w:tr>
      <w:tr w:rsidR="00F569CB" w:rsidRPr="00B62635" w:rsidTr="009016EC">
        <w:tc>
          <w:tcPr>
            <w:tcW w:w="1384" w:type="dxa"/>
          </w:tcPr>
          <w:p w:rsidR="00F569CB" w:rsidRPr="00B62635" w:rsidRDefault="00F569CB" w:rsidP="00966507">
            <w:pPr>
              <w:spacing w:afterLines="0"/>
            </w:pPr>
            <w:r w:rsidRPr="00B62635">
              <w:t>Q1 2015</w:t>
            </w:r>
          </w:p>
        </w:tc>
        <w:tc>
          <w:tcPr>
            <w:tcW w:w="1964" w:type="dxa"/>
          </w:tcPr>
          <w:p w:rsidR="00F569CB" w:rsidRPr="00B62635" w:rsidRDefault="00F569CB" w:rsidP="00966507">
            <w:pPr>
              <w:spacing w:afterLines="0"/>
            </w:pPr>
            <w:r w:rsidRPr="00B62635">
              <w:t>10</w:t>
            </w:r>
          </w:p>
        </w:tc>
        <w:tc>
          <w:tcPr>
            <w:tcW w:w="1965" w:type="dxa"/>
          </w:tcPr>
          <w:p w:rsidR="00F569CB" w:rsidRPr="00B62635" w:rsidRDefault="00F569CB" w:rsidP="00966507">
            <w:pPr>
              <w:spacing w:afterLines="0"/>
            </w:pPr>
            <w:r w:rsidRPr="00B62635">
              <w:t>9</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1.2</w:t>
            </w:r>
          </w:p>
        </w:tc>
      </w:tr>
      <w:tr w:rsidR="00F569CB" w:rsidRPr="00B62635" w:rsidTr="009016EC">
        <w:tc>
          <w:tcPr>
            <w:tcW w:w="1384" w:type="dxa"/>
          </w:tcPr>
          <w:p w:rsidR="00F569CB" w:rsidRPr="00B62635" w:rsidRDefault="00F569CB" w:rsidP="00966507">
            <w:pPr>
              <w:spacing w:afterLines="0"/>
            </w:pPr>
            <w:r w:rsidRPr="00B62635">
              <w:t>Q2 2015</w:t>
            </w:r>
          </w:p>
        </w:tc>
        <w:tc>
          <w:tcPr>
            <w:tcW w:w="1964" w:type="dxa"/>
          </w:tcPr>
          <w:p w:rsidR="00F569CB" w:rsidRPr="00B62635" w:rsidRDefault="00F569CB" w:rsidP="00966507">
            <w:pPr>
              <w:spacing w:afterLines="0"/>
            </w:pPr>
            <w:r w:rsidRPr="00B62635">
              <w:t>9</w:t>
            </w:r>
          </w:p>
        </w:tc>
        <w:tc>
          <w:tcPr>
            <w:tcW w:w="1965" w:type="dxa"/>
          </w:tcPr>
          <w:p w:rsidR="00F569CB" w:rsidRPr="00B62635" w:rsidRDefault="00F569CB" w:rsidP="00966507">
            <w:pPr>
              <w:spacing w:afterLines="0"/>
            </w:pPr>
            <w:r w:rsidRPr="00B62635">
              <w:t>7</w:t>
            </w:r>
          </w:p>
        </w:tc>
        <w:tc>
          <w:tcPr>
            <w:tcW w:w="1964" w:type="dxa"/>
          </w:tcPr>
          <w:p w:rsidR="00F569CB" w:rsidRPr="00B62635" w:rsidRDefault="00F569CB" w:rsidP="00966507">
            <w:pPr>
              <w:spacing w:afterLines="0"/>
            </w:pPr>
            <w:r w:rsidRPr="00B62635">
              <w:t>2</w:t>
            </w:r>
          </w:p>
        </w:tc>
        <w:tc>
          <w:tcPr>
            <w:tcW w:w="1965" w:type="dxa"/>
          </w:tcPr>
          <w:p w:rsidR="00F569CB" w:rsidRPr="00B62635" w:rsidRDefault="00F569CB" w:rsidP="00966507">
            <w:pPr>
              <w:spacing w:afterLines="0"/>
            </w:pPr>
            <w:r w:rsidRPr="00B62635">
              <w:t>1.0</w:t>
            </w:r>
          </w:p>
        </w:tc>
      </w:tr>
      <w:tr w:rsidR="00F569CB" w:rsidRPr="00B62635" w:rsidTr="009016EC">
        <w:tc>
          <w:tcPr>
            <w:tcW w:w="1384" w:type="dxa"/>
          </w:tcPr>
          <w:p w:rsidR="00F569CB" w:rsidRPr="00B62635" w:rsidRDefault="00F569CB" w:rsidP="00966507">
            <w:pPr>
              <w:spacing w:afterLines="0"/>
            </w:pPr>
            <w:r w:rsidRPr="00B62635">
              <w:t>Q3 2015</w:t>
            </w:r>
          </w:p>
        </w:tc>
        <w:tc>
          <w:tcPr>
            <w:tcW w:w="1964" w:type="dxa"/>
          </w:tcPr>
          <w:p w:rsidR="00F569CB" w:rsidRPr="00B62635" w:rsidRDefault="00F569CB" w:rsidP="00966507">
            <w:pPr>
              <w:spacing w:afterLines="0"/>
            </w:pPr>
            <w:r w:rsidRPr="00B62635">
              <w:t>12</w:t>
            </w:r>
          </w:p>
        </w:tc>
        <w:tc>
          <w:tcPr>
            <w:tcW w:w="1965" w:type="dxa"/>
          </w:tcPr>
          <w:p w:rsidR="00F569CB" w:rsidRPr="00B62635" w:rsidRDefault="00F569CB" w:rsidP="00966507">
            <w:pPr>
              <w:spacing w:afterLines="0"/>
            </w:pPr>
            <w:r w:rsidRPr="00B62635">
              <w:t>10</w:t>
            </w:r>
          </w:p>
        </w:tc>
        <w:tc>
          <w:tcPr>
            <w:tcW w:w="1964" w:type="dxa"/>
          </w:tcPr>
          <w:p w:rsidR="00F569CB" w:rsidRPr="00B62635" w:rsidRDefault="00F569CB" w:rsidP="00966507">
            <w:pPr>
              <w:spacing w:afterLines="0"/>
            </w:pPr>
            <w:r w:rsidRPr="00B62635">
              <w:t>2</w:t>
            </w:r>
          </w:p>
        </w:tc>
        <w:tc>
          <w:tcPr>
            <w:tcW w:w="1965" w:type="dxa"/>
          </w:tcPr>
          <w:p w:rsidR="00F569CB" w:rsidRPr="00B62635" w:rsidRDefault="00F569CB" w:rsidP="00966507">
            <w:pPr>
              <w:spacing w:afterLines="0"/>
            </w:pPr>
            <w:r w:rsidRPr="00B62635">
              <w:t>1.4</w:t>
            </w:r>
          </w:p>
        </w:tc>
      </w:tr>
      <w:tr w:rsidR="00F569CB" w:rsidRPr="00B62635" w:rsidTr="009016EC">
        <w:tc>
          <w:tcPr>
            <w:tcW w:w="1384" w:type="dxa"/>
          </w:tcPr>
          <w:p w:rsidR="00F569CB" w:rsidRPr="00B62635" w:rsidRDefault="00F569CB" w:rsidP="00966507">
            <w:pPr>
              <w:spacing w:afterLines="0"/>
            </w:pPr>
            <w:r w:rsidRPr="00B62635">
              <w:t>Q4 2015</w:t>
            </w:r>
          </w:p>
        </w:tc>
        <w:tc>
          <w:tcPr>
            <w:tcW w:w="1964" w:type="dxa"/>
          </w:tcPr>
          <w:p w:rsidR="00F569CB" w:rsidRPr="00B62635" w:rsidRDefault="00F569CB" w:rsidP="00966507">
            <w:pPr>
              <w:spacing w:afterLines="0"/>
            </w:pPr>
            <w:r w:rsidRPr="00B62635">
              <w:t>5</w:t>
            </w:r>
          </w:p>
        </w:tc>
        <w:tc>
          <w:tcPr>
            <w:tcW w:w="1965" w:type="dxa"/>
          </w:tcPr>
          <w:p w:rsidR="00F569CB" w:rsidRPr="00B62635" w:rsidRDefault="00F569CB" w:rsidP="00966507">
            <w:pPr>
              <w:spacing w:afterLines="0"/>
            </w:pPr>
            <w:r w:rsidRPr="00B62635">
              <w:t>4</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0.6</w:t>
            </w:r>
          </w:p>
        </w:tc>
      </w:tr>
      <w:tr w:rsidR="00F569CB" w:rsidRPr="00B62635" w:rsidTr="009016EC">
        <w:tc>
          <w:tcPr>
            <w:tcW w:w="1384" w:type="dxa"/>
          </w:tcPr>
          <w:p w:rsidR="00F569CB" w:rsidRPr="00B62635" w:rsidRDefault="00F569CB" w:rsidP="00966507">
            <w:pPr>
              <w:spacing w:afterLines="0"/>
            </w:pPr>
            <w:r w:rsidRPr="00B62635">
              <w:t>Q1 2016</w:t>
            </w:r>
          </w:p>
        </w:tc>
        <w:tc>
          <w:tcPr>
            <w:tcW w:w="1964" w:type="dxa"/>
          </w:tcPr>
          <w:p w:rsidR="00F569CB" w:rsidRPr="00B62635" w:rsidRDefault="00F569CB" w:rsidP="00966507">
            <w:pPr>
              <w:spacing w:afterLines="0"/>
            </w:pPr>
            <w:r w:rsidRPr="00B62635">
              <w:t>8</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2</w:t>
            </w:r>
          </w:p>
        </w:tc>
        <w:tc>
          <w:tcPr>
            <w:tcW w:w="1965" w:type="dxa"/>
          </w:tcPr>
          <w:p w:rsidR="00F569CB" w:rsidRPr="00B62635" w:rsidRDefault="00F569CB" w:rsidP="00966507">
            <w:pPr>
              <w:spacing w:afterLines="0"/>
            </w:pPr>
            <w:r w:rsidRPr="00B62635">
              <w:t>1.0</w:t>
            </w:r>
          </w:p>
        </w:tc>
      </w:tr>
      <w:tr w:rsidR="00F569CB" w:rsidRPr="00B62635" w:rsidTr="009016EC">
        <w:tc>
          <w:tcPr>
            <w:tcW w:w="1384" w:type="dxa"/>
          </w:tcPr>
          <w:p w:rsidR="00F569CB" w:rsidRPr="00B62635" w:rsidRDefault="00F569CB" w:rsidP="00966507">
            <w:pPr>
              <w:spacing w:afterLines="0"/>
            </w:pPr>
            <w:r>
              <w:t>Q2 2016</w:t>
            </w:r>
          </w:p>
        </w:tc>
        <w:tc>
          <w:tcPr>
            <w:tcW w:w="1964" w:type="dxa"/>
          </w:tcPr>
          <w:p w:rsidR="00F569CB" w:rsidRPr="00B62635" w:rsidRDefault="00F569CB" w:rsidP="00966507">
            <w:pPr>
              <w:spacing w:afterLines="0"/>
            </w:pPr>
            <w:r>
              <w:t>11</w:t>
            </w:r>
          </w:p>
        </w:tc>
        <w:tc>
          <w:tcPr>
            <w:tcW w:w="1965" w:type="dxa"/>
          </w:tcPr>
          <w:p w:rsidR="00F569CB" w:rsidRPr="00B62635" w:rsidRDefault="00F569CB" w:rsidP="00966507">
            <w:pPr>
              <w:spacing w:afterLines="0"/>
            </w:pPr>
            <w:r>
              <w:t>10</w:t>
            </w:r>
          </w:p>
        </w:tc>
        <w:tc>
          <w:tcPr>
            <w:tcW w:w="1964" w:type="dxa"/>
          </w:tcPr>
          <w:p w:rsidR="00F569CB" w:rsidRPr="00B62635" w:rsidRDefault="00F569CB" w:rsidP="00966507">
            <w:pPr>
              <w:spacing w:afterLines="0"/>
            </w:pPr>
            <w:r>
              <w:t>1</w:t>
            </w:r>
          </w:p>
        </w:tc>
        <w:tc>
          <w:tcPr>
            <w:tcW w:w="1965" w:type="dxa"/>
          </w:tcPr>
          <w:p w:rsidR="00F569CB" w:rsidRPr="00B62635" w:rsidRDefault="00F569CB" w:rsidP="00966507">
            <w:pPr>
              <w:spacing w:afterLines="0"/>
            </w:pPr>
            <w:r>
              <w:t>1.2</w:t>
            </w:r>
          </w:p>
        </w:tc>
      </w:tr>
      <w:tr w:rsidR="00F569CB" w:rsidRPr="00B62635" w:rsidTr="009016EC">
        <w:tc>
          <w:tcPr>
            <w:tcW w:w="1384" w:type="dxa"/>
          </w:tcPr>
          <w:p w:rsidR="00F569CB" w:rsidRDefault="00F569CB" w:rsidP="00966507">
            <w:pPr>
              <w:spacing w:afterLines="0"/>
            </w:pPr>
            <w:r>
              <w:t>Q3 2016</w:t>
            </w:r>
          </w:p>
        </w:tc>
        <w:tc>
          <w:tcPr>
            <w:tcW w:w="1964" w:type="dxa"/>
          </w:tcPr>
          <w:p w:rsidR="00F569CB" w:rsidRDefault="00F569CB" w:rsidP="00966507">
            <w:pPr>
              <w:spacing w:afterLines="0"/>
            </w:pPr>
            <w:r>
              <w:t>7</w:t>
            </w:r>
          </w:p>
        </w:tc>
        <w:tc>
          <w:tcPr>
            <w:tcW w:w="1965" w:type="dxa"/>
          </w:tcPr>
          <w:p w:rsidR="00F569CB" w:rsidRDefault="00F569CB" w:rsidP="00966507">
            <w:pPr>
              <w:spacing w:afterLines="0"/>
            </w:pPr>
            <w:r>
              <w:t>7</w:t>
            </w:r>
          </w:p>
        </w:tc>
        <w:tc>
          <w:tcPr>
            <w:tcW w:w="1964" w:type="dxa"/>
          </w:tcPr>
          <w:p w:rsidR="00F569CB" w:rsidRDefault="00F569CB" w:rsidP="00966507">
            <w:pPr>
              <w:spacing w:afterLines="0"/>
            </w:pPr>
            <w:r>
              <w:t>0</w:t>
            </w:r>
          </w:p>
        </w:tc>
        <w:tc>
          <w:tcPr>
            <w:tcW w:w="1965" w:type="dxa"/>
          </w:tcPr>
          <w:p w:rsidR="00F569CB" w:rsidRDefault="00F569CB" w:rsidP="00966507">
            <w:pPr>
              <w:spacing w:afterLines="0"/>
            </w:pPr>
            <w:r>
              <w:t>0.8</w:t>
            </w:r>
          </w:p>
        </w:tc>
      </w:tr>
      <w:tr w:rsidR="00F569CB" w:rsidRPr="00B62635" w:rsidTr="009016EC">
        <w:tc>
          <w:tcPr>
            <w:tcW w:w="1384" w:type="dxa"/>
          </w:tcPr>
          <w:p w:rsidR="00F569CB" w:rsidRDefault="00F569CB" w:rsidP="00966507">
            <w:pPr>
              <w:spacing w:afterLines="0"/>
            </w:pPr>
            <w:r>
              <w:t>Q4 2016</w:t>
            </w:r>
          </w:p>
        </w:tc>
        <w:tc>
          <w:tcPr>
            <w:tcW w:w="1964" w:type="dxa"/>
          </w:tcPr>
          <w:p w:rsidR="00F569CB" w:rsidRDefault="00F9232E" w:rsidP="00966507">
            <w:pPr>
              <w:spacing w:afterLines="0"/>
            </w:pPr>
            <w:r>
              <w:t>12</w:t>
            </w:r>
          </w:p>
        </w:tc>
        <w:tc>
          <w:tcPr>
            <w:tcW w:w="1965" w:type="dxa"/>
          </w:tcPr>
          <w:p w:rsidR="00F569CB" w:rsidRDefault="00F9232E" w:rsidP="00966507">
            <w:pPr>
              <w:spacing w:afterLines="0"/>
            </w:pPr>
            <w:r>
              <w:t>11</w:t>
            </w:r>
          </w:p>
        </w:tc>
        <w:tc>
          <w:tcPr>
            <w:tcW w:w="1964" w:type="dxa"/>
          </w:tcPr>
          <w:p w:rsidR="00F569CB" w:rsidRDefault="00F569CB" w:rsidP="00966507">
            <w:pPr>
              <w:spacing w:afterLines="0"/>
            </w:pPr>
            <w:r>
              <w:t>1</w:t>
            </w:r>
          </w:p>
        </w:tc>
        <w:tc>
          <w:tcPr>
            <w:tcW w:w="1965" w:type="dxa"/>
          </w:tcPr>
          <w:p w:rsidR="00F569CB" w:rsidRDefault="00F9232E" w:rsidP="00966507">
            <w:pPr>
              <w:spacing w:afterLines="0"/>
            </w:pPr>
            <w:r>
              <w:t>1.4</w:t>
            </w:r>
          </w:p>
        </w:tc>
      </w:tr>
      <w:tr w:rsidR="00F9232E" w:rsidRPr="00B62635" w:rsidTr="009016EC">
        <w:tc>
          <w:tcPr>
            <w:tcW w:w="1384" w:type="dxa"/>
          </w:tcPr>
          <w:p w:rsidR="00F9232E" w:rsidRDefault="00F9232E" w:rsidP="00966507">
            <w:pPr>
              <w:spacing w:afterLines="0"/>
            </w:pPr>
            <w:r>
              <w:t>Q1 2017</w:t>
            </w:r>
          </w:p>
        </w:tc>
        <w:tc>
          <w:tcPr>
            <w:tcW w:w="1964" w:type="dxa"/>
          </w:tcPr>
          <w:p w:rsidR="00F9232E" w:rsidRDefault="00DF2718" w:rsidP="00966507">
            <w:pPr>
              <w:spacing w:afterLines="0"/>
            </w:pPr>
            <w:r>
              <w:t>7</w:t>
            </w:r>
          </w:p>
        </w:tc>
        <w:tc>
          <w:tcPr>
            <w:tcW w:w="1965" w:type="dxa"/>
          </w:tcPr>
          <w:p w:rsidR="00F9232E" w:rsidRDefault="00DF2718" w:rsidP="00966507">
            <w:pPr>
              <w:spacing w:afterLines="0"/>
            </w:pPr>
            <w:r>
              <w:t>6</w:t>
            </w:r>
          </w:p>
        </w:tc>
        <w:tc>
          <w:tcPr>
            <w:tcW w:w="1964" w:type="dxa"/>
          </w:tcPr>
          <w:p w:rsidR="00F9232E" w:rsidRDefault="007A6F93" w:rsidP="00966507">
            <w:pPr>
              <w:spacing w:afterLines="0"/>
            </w:pPr>
            <w:r>
              <w:t>1</w:t>
            </w:r>
          </w:p>
        </w:tc>
        <w:tc>
          <w:tcPr>
            <w:tcW w:w="1965" w:type="dxa"/>
          </w:tcPr>
          <w:p w:rsidR="00F9232E" w:rsidRDefault="00DF2718" w:rsidP="00966507">
            <w:pPr>
              <w:spacing w:afterLines="0"/>
            </w:pPr>
            <w:r>
              <w:t>0.8</w:t>
            </w:r>
          </w:p>
        </w:tc>
      </w:tr>
      <w:tr w:rsidR="001832D7" w:rsidRPr="00B62635" w:rsidTr="009016EC">
        <w:tc>
          <w:tcPr>
            <w:tcW w:w="1384" w:type="dxa"/>
          </w:tcPr>
          <w:p w:rsidR="001832D7" w:rsidRDefault="001832D7" w:rsidP="00966507">
            <w:pPr>
              <w:spacing w:afterLines="0"/>
            </w:pPr>
            <w:r>
              <w:t>Q2 2017</w:t>
            </w:r>
          </w:p>
        </w:tc>
        <w:tc>
          <w:tcPr>
            <w:tcW w:w="1964" w:type="dxa"/>
          </w:tcPr>
          <w:p w:rsidR="001832D7" w:rsidRDefault="001832D7" w:rsidP="00966507">
            <w:pPr>
              <w:spacing w:afterLines="0"/>
            </w:pPr>
            <w:r>
              <w:t>12</w:t>
            </w:r>
          </w:p>
        </w:tc>
        <w:tc>
          <w:tcPr>
            <w:tcW w:w="1965" w:type="dxa"/>
          </w:tcPr>
          <w:p w:rsidR="001832D7" w:rsidRDefault="001832D7" w:rsidP="00966507">
            <w:pPr>
              <w:spacing w:afterLines="0"/>
            </w:pPr>
            <w:r>
              <w:t>10</w:t>
            </w:r>
          </w:p>
        </w:tc>
        <w:tc>
          <w:tcPr>
            <w:tcW w:w="1964" w:type="dxa"/>
          </w:tcPr>
          <w:p w:rsidR="001832D7" w:rsidRDefault="001832D7" w:rsidP="00966507">
            <w:pPr>
              <w:spacing w:afterLines="0"/>
            </w:pPr>
            <w:r>
              <w:t>2</w:t>
            </w:r>
          </w:p>
        </w:tc>
        <w:tc>
          <w:tcPr>
            <w:tcW w:w="1965" w:type="dxa"/>
          </w:tcPr>
          <w:p w:rsidR="001832D7" w:rsidRDefault="001832D7" w:rsidP="00966507">
            <w:pPr>
              <w:spacing w:afterLines="0"/>
            </w:pPr>
            <w:r>
              <w:t>1.3</w:t>
            </w:r>
          </w:p>
        </w:tc>
      </w:tr>
    </w:tbl>
    <w:p w:rsidR="00980BE5" w:rsidRDefault="00980BE5" w:rsidP="007A6F93">
      <w:pPr>
        <w:tabs>
          <w:tab w:val="left" w:pos="567"/>
        </w:tabs>
        <w:spacing w:afterLines="0"/>
        <w:rPr>
          <w:rFonts w:eastAsia="Times New Roman" w:cs="Times New Roman"/>
          <w:b/>
          <w:bCs/>
        </w:rPr>
      </w:pPr>
      <w:r>
        <w:rPr>
          <w:rFonts w:eastAsia="Times New Roman" w:cs="Times New Roman"/>
          <w:b/>
          <w:bCs/>
        </w:rPr>
        <w:br w:type="page"/>
      </w:r>
    </w:p>
    <w:p w:rsidR="00B62635" w:rsidRPr="00B62635" w:rsidRDefault="00B62635" w:rsidP="00966507">
      <w:pPr>
        <w:tabs>
          <w:tab w:val="left" w:pos="567"/>
        </w:tabs>
        <w:spacing w:afterLines="0"/>
        <w:rPr>
          <w:rFonts w:eastAsia="Times New Roman" w:cs="Times New Roman"/>
          <w:bCs/>
        </w:rPr>
      </w:pPr>
      <w:bookmarkStart w:id="210" w:name="_Toc494185104"/>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457DC6">
        <w:rPr>
          <w:rFonts w:eastAsia="Times New Roman" w:cs="Times New Roman"/>
          <w:b/>
          <w:bCs/>
          <w:noProof/>
        </w:rPr>
        <w:t>4</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Royal Hobart Hospital numbers and rates per10 000 patient days of HCA-SAB</w:t>
      </w:r>
      <w:bookmarkEnd w:id="210"/>
    </w:p>
    <w:tbl>
      <w:tblPr>
        <w:tblStyle w:val="TableGrid1"/>
        <w:tblW w:w="0" w:type="auto"/>
        <w:tblLook w:val="04A0" w:firstRow="1" w:lastRow="0" w:firstColumn="1" w:lastColumn="0" w:noHBand="0" w:noVBand="1"/>
        <w:tblCaption w:val="Table 4"/>
        <w:tblDescription w:val="Royal Hobart Hospital numbers and rates per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005873">
            <w:pPr>
              <w:spacing w:after="336"/>
              <w:rPr>
                <w:rFonts w:ascii="Gill Sans MT" w:hAnsi="Gill Sans MT"/>
                <w:b/>
              </w:rPr>
            </w:pPr>
            <w:r w:rsidRPr="00271637">
              <w:rPr>
                <w:rFonts w:ascii="Gill Sans MT" w:hAnsi="Gill Sans MT"/>
                <w:b/>
              </w:rPr>
              <w:t>Quarter</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Number MSSA</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Number MRSA</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HCA SAB Rate</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0.5</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0.8</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0.8</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1.1</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0.6</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0.9</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0.5</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1.0</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0.8</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1.3</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0.3</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0.3</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0.8</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1.0</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1.3</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0.5</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2016</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0.5</w:t>
            </w:r>
          </w:p>
        </w:tc>
      </w:tr>
      <w:tr w:rsidR="000B117C" w:rsidRPr="00F9232E" w:rsidTr="00271637">
        <w:tc>
          <w:tcPr>
            <w:tcW w:w="1384"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Q2 2016</w:t>
            </w:r>
          </w:p>
        </w:tc>
        <w:tc>
          <w:tcPr>
            <w:tcW w:w="1964"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1.0</w:t>
            </w:r>
          </w:p>
        </w:tc>
      </w:tr>
      <w:tr w:rsidR="00284A02" w:rsidRPr="00F9232E" w:rsidTr="00271637">
        <w:tc>
          <w:tcPr>
            <w:tcW w:w="1384" w:type="dxa"/>
          </w:tcPr>
          <w:p w:rsidR="00284A02" w:rsidRPr="00F9232E" w:rsidRDefault="00471ADF" w:rsidP="00005873">
            <w:pPr>
              <w:spacing w:after="336"/>
              <w:rPr>
                <w:rFonts w:ascii="Gill Sans MT" w:hAnsi="Gill Sans MT"/>
                <w:sz w:val="22"/>
                <w:szCs w:val="22"/>
              </w:rPr>
            </w:pPr>
            <w:r w:rsidRPr="00F9232E">
              <w:rPr>
                <w:rFonts w:ascii="Gill Sans MT" w:hAnsi="Gill Sans MT"/>
                <w:sz w:val="22"/>
                <w:szCs w:val="22"/>
              </w:rPr>
              <w:t xml:space="preserve">Q3 </w:t>
            </w:r>
            <w:r w:rsidR="00284A02" w:rsidRPr="00F9232E">
              <w:rPr>
                <w:rFonts w:ascii="Gill Sans MT" w:hAnsi="Gill Sans MT"/>
                <w:sz w:val="22"/>
                <w:szCs w:val="22"/>
              </w:rPr>
              <w:t>2016</w:t>
            </w:r>
          </w:p>
        </w:tc>
        <w:tc>
          <w:tcPr>
            <w:tcW w:w="1964" w:type="dxa"/>
          </w:tcPr>
          <w:p w:rsidR="00284A02" w:rsidRPr="00F9232E" w:rsidRDefault="00471ADF"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284A02" w:rsidRPr="00F9232E" w:rsidRDefault="00471ADF"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284A02" w:rsidRPr="00F9232E" w:rsidRDefault="00471ADF"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284A02" w:rsidRPr="00F9232E" w:rsidRDefault="00471ADF" w:rsidP="00005873">
            <w:pPr>
              <w:spacing w:after="336"/>
              <w:rPr>
                <w:rFonts w:ascii="Gill Sans MT" w:hAnsi="Gill Sans MT"/>
                <w:sz w:val="22"/>
                <w:szCs w:val="22"/>
              </w:rPr>
            </w:pPr>
            <w:r w:rsidRPr="00F9232E">
              <w:rPr>
                <w:rFonts w:ascii="Gill Sans MT" w:hAnsi="Gill Sans MT"/>
                <w:sz w:val="22"/>
                <w:szCs w:val="22"/>
              </w:rPr>
              <w:t>0.8</w:t>
            </w:r>
          </w:p>
        </w:tc>
      </w:tr>
      <w:tr w:rsidR="00F569CB" w:rsidRPr="00F9232E" w:rsidTr="00271637">
        <w:tc>
          <w:tcPr>
            <w:tcW w:w="1384" w:type="dxa"/>
          </w:tcPr>
          <w:p w:rsidR="00F569CB" w:rsidRPr="00F9232E" w:rsidRDefault="00F569CB" w:rsidP="00005873">
            <w:pPr>
              <w:spacing w:after="336"/>
              <w:rPr>
                <w:rFonts w:ascii="Gill Sans MT" w:hAnsi="Gill Sans MT"/>
                <w:sz w:val="22"/>
                <w:szCs w:val="22"/>
              </w:rPr>
            </w:pPr>
            <w:r w:rsidRPr="00F9232E">
              <w:rPr>
                <w:rFonts w:ascii="Gill Sans MT" w:hAnsi="Gill Sans MT"/>
                <w:sz w:val="22"/>
                <w:szCs w:val="22"/>
              </w:rPr>
              <w:t>Q4 2016</w:t>
            </w:r>
          </w:p>
        </w:tc>
        <w:tc>
          <w:tcPr>
            <w:tcW w:w="1964" w:type="dxa"/>
          </w:tcPr>
          <w:p w:rsidR="00F569CB" w:rsidRPr="00F9232E" w:rsidRDefault="00D503A5" w:rsidP="00005873">
            <w:pPr>
              <w:spacing w:after="336"/>
              <w:rPr>
                <w:rFonts w:ascii="Gill Sans MT" w:hAnsi="Gill Sans MT"/>
                <w:sz w:val="22"/>
                <w:szCs w:val="22"/>
              </w:rPr>
            </w:pPr>
            <w:r w:rsidRPr="00F9232E">
              <w:rPr>
                <w:rFonts w:ascii="Gill Sans MT" w:hAnsi="Gill Sans MT"/>
                <w:sz w:val="22"/>
                <w:szCs w:val="22"/>
              </w:rPr>
              <w:t>7</w:t>
            </w:r>
          </w:p>
        </w:tc>
        <w:tc>
          <w:tcPr>
            <w:tcW w:w="1965" w:type="dxa"/>
          </w:tcPr>
          <w:p w:rsidR="00F569CB" w:rsidRPr="00F9232E" w:rsidRDefault="00D503A5" w:rsidP="00005873">
            <w:pPr>
              <w:spacing w:after="336"/>
              <w:rPr>
                <w:rFonts w:ascii="Gill Sans MT" w:hAnsi="Gill Sans MT"/>
                <w:sz w:val="22"/>
                <w:szCs w:val="22"/>
              </w:rPr>
            </w:pPr>
            <w:r w:rsidRPr="00F9232E">
              <w:rPr>
                <w:rFonts w:ascii="Gill Sans MT" w:hAnsi="Gill Sans MT"/>
                <w:sz w:val="22"/>
                <w:szCs w:val="22"/>
              </w:rPr>
              <w:t>7</w:t>
            </w:r>
          </w:p>
        </w:tc>
        <w:tc>
          <w:tcPr>
            <w:tcW w:w="1964" w:type="dxa"/>
          </w:tcPr>
          <w:p w:rsidR="00F569CB" w:rsidRPr="00F9232E" w:rsidRDefault="00D503A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F569CB" w:rsidRPr="00F9232E" w:rsidRDefault="00D503A5" w:rsidP="00005873">
            <w:pPr>
              <w:spacing w:after="336"/>
              <w:rPr>
                <w:rFonts w:ascii="Gill Sans MT" w:hAnsi="Gill Sans MT"/>
                <w:sz w:val="22"/>
                <w:szCs w:val="22"/>
              </w:rPr>
            </w:pPr>
            <w:r w:rsidRPr="00F9232E">
              <w:rPr>
                <w:rFonts w:ascii="Gill Sans MT" w:hAnsi="Gill Sans MT"/>
                <w:sz w:val="22"/>
                <w:szCs w:val="22"/>
              </w:rPr>
              <w:t>1.8</w:t>
            </w:r>
          </w:p>
        </w:tc>
      </w:tr>
      <w:tr w:rsidR="00F9232E" w:rsidRPr="00F9232E" w:rsidTr="00271637">
        <w:tc>
          <w:tcPr>
            <w:tcW w:w="1384" w:type="dxa"/>
          </w:tcPr>
          <w:p w:rsidR="00F9232E" w:rsidRPr="00F9232E" w:rsidRDefault="00F9232E" w:rsidP="00005873">
            <w:pPr>
              <w:spacing w:after="336"/>
              <w:rPr>
                <w:rFonts w:ascii="Gill Sans MT" w:hAnsi="Gill Sans MT"/>
                <w:sz w:val="22"/>
                <w:szCs w:val="22"/>
              </w:rPr>
            </w:pPr>
            <w:r w:rsidRPr="00F9232E">
              <w:rPr>
                <w:rFonts w:ascii="Gill Sans MT" w:hAnsi="Gill Sans MT"/>
                <w:sz w:val="22"/>
                <w:szCs w:val="22"/>
              </w:rPr>
              <w:t>Q1 2017</w:t>
            </w:r>
          </w:p>
        </w:tc>
        <w:tc>
          <w:tcPr>
            <w:tcW w:w="1964" w:type="dxa"/>
          </w:tcPr>
          <w:p w:rsidR="00F9232E" w:rsidRPr="00F9232E" w:rsidRDefault="007A6F93" w:rsidP="00005873">
            <w:pPr>
              <w:spacing w:after="336"/>
              <w:rPr>
                <w:rFonts w:ascii="Gill Sans MT" w:hAnsi="Gill Sans MT"/>
                <w:sz w:val="22"/>
                <w:szCs w:val="22"/>
              </w:rPr>
            </w:pPr>
            <w:r>
              <w:rPr>
                <w:rFonts w:ascii="Gill Sans MT" w:hAnsi="Gill Sans MT"/>
                <w:sz w:val="22"/>
                <w:szCs w:val="22"/>
              </w:rPr>
              <w:t>3</w:t>
            </w:r>
          </w:p>
        </w:tc>
        <w:tc>
          <w:tcPr>
            <w:tcW w:w="1965" w:type="dxa"/>
          </w:tcPr>
          <w:p w:rsidR="00F9232E" w:rsidRPr="00F9232E" w:rsidRDefault="007A6F93" w:rsidP="00005873">
            <w:pPr>
              <w:spacing w:after="336"/>
              <w:rPr>
                <w:rFonts w:ascii="Gill Sans MT" w:hAnsi="Gill Sans MT"/>
                <w:sz w:val="22"/>
                <w:szCs w:val="22"/>
              </w:rPr>
            </w:pPr>
            <w:r>
              <w:rPr>
                <w:rFonts w:ascii="Gill Sans MT" w:hAnsi="Gill Sans MT"/>
                <w:sz w:val="22"/>
                <w:szCs w:val="22"/>
              </w:rPr>
              <w:t>2</w:t>
            </w:r>
          </w:p>
        </w:tc>
        <w:tc>
          <w:tcPr>
            <w:tcW w:w="1964" w:type="dxa"/>
          </w:tcPr>
          <w:p w:rsidR="00F9232E" w:rsidRPr="00F9232E" w:rsidRDefault="007A6F93" w:rsidP="00005873">
            <w:pPr>
              <w:spacing w:after="336"/>
              <w:rPr>
                <w:rFonts w:ascii="Gill Sans MT" w:hAnsi="Gill Sans MT"/>
                <w:sz w:val="22"/>
                <w:szCs w:val="22"/>
              </w:rPr>
            </w:pPr>
            <w:r>
              <w:rPr>
                <w:rFonts w:ascii="Gill Sans MT" w:hAnsi="Gill Sans MT"/>
                <w:sz w:val="22"/>
                <w:szCs w:val="22"/>
              </w:rPr>
              <w:t>1</w:t>
            </w:r>
          </w:p>
        </w:tc>
        <w:tc>
          <w:tcPr>
            <w:tcW w:w="1965" w:type="dxa"/>
          </w:tcPr>
          <w:p w:rsidR="00F9232E" w:rsidRPr="00F9232E" w:rsidRDefault="007A6F93" w:rsidP="00005873">
            <w:pPr>
              <w:spacing w:after="336"/>
              <w:rPr>
                <w:rFonts w:ascii="Gill Sans MT" w:hAnsi="Gill Sans MT"/>
                <w:sz w:val="22"/>
                <w:szCs w:val="22"/>
              </w:rPr>
            </w:pPr>
            <w:r>
              <w:rPr>
                <w:rFonts w:ascii="Gill Sans MT" w:hAnsi="Gill Sans MT"/>
                <w:sz w:val="22"/>
                <w:szCs w:val="22"/>
              </w:rPr>
              <w:t>0.8</w:t>
            </w:r>
          </w:p>
        </w:tc>
      </w:tr>
      <w:tr w:rsidR="001832D7" w:rsidRPr="001832D7" w:rsidTr="00271637">
        <w:tc>
          <w:tcPr>
            <w:tcW w:w="1384" w:type="dxa"/>
          </w:tcPr>
          <w:p w:rsidR="001832D7" w:rsidRPr="001832D7" w:rsidRDefault="001832D7" w:rsidP="00005873">
            <w:pPr>
              <w:spacing w:after="336"/>
              <w:rPr>
                <w:rFonts w:ascii="Gill Sans MT" w:hAnsi="Gill Sans MT"/>
                <w:sz w:val="22"/>
                <w:szCs w:val="22"/>
              </w:rPr>
            </w:pPr>
            <w:r w:rsidRPr="001832D7">
              <w:rPr>
                <w:rFonts w:ascii="Gill Sans MT" w:hAnsi="Gill Sans MT"/>
                <w:sz w:val="22"/>
                <w:szCs w:val="22"/>
              </w:rPr>
              <w:t>Q2 2017</w:t>
            </w:r>
          </w:p>
        </w:tc>
        <w:tc>
          <w:tcPr>
            <w:tcW w:w="1964"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5</w:t>
            </w:r>
          </w:p>
        </w:tc>
        <w:tc>
          <w:tcPr>
            <w:tcW w:w="1965"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5</w:t>
            </w:r>
          </w:p>
        </w:tc>
        <w:tc>
          <w:tcPr>
            <w:tcW w:w="1964"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0</w:t>
            </w:r>
          </w:p>
        </w:tc>
        <w:tc>
          <w:tcPr>
            <w:tcW w:w="1965"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1.2</w:t>
            </w:r>
          </w:p>
        </w:tc>
      </w:tr>
    </w:tbl>
    <w:p w:rsidR="00B62635" w:rsidRPr="00B62635" w:rsidRDefault="00B62635" w:rsidP="00D503A5">
      <w:pPr>
        <w:tabs>
          <w:tab w:val="left" w:pos="567"/>
        </w:tabs>
        <w:spacing w:afterLines="0"/>
        <w:rPr>
          <w:rFonts w:eastAsia="Times New Roman" w:cs="Times New Roman"/>
          <w:bCs/>
        </w:rPr>
      </w:pPr>
      <w:bookmarkStart w:id="211" w:name="_Toc494185105"/>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457DC6">
        <w:rPr>
          <w:rFonts w:eastAsia="Times New Roman" w:cs="Times New Roman"/>
          <w:b/>
          <w:bCs/>
          <w:noProof/>
        </w:rPr>
        <w:t>5</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Launceston General Hospital numbers and rates per10 000 patient days of HCA-SAB</w:t>
      </w:r>
      <w:bookmarkEnd w:id="211"/>
    </w:p>
    <w:tbl>
      <w:tblPr>
        <w:tblStyle w:val="TableGrid1"/>
        <w:tblW w:w="0" w:type="auto"/>
        <w:tblLook w:val="04A0" w:firstRow="1" w:lastRow="0" w:firstColumn="1" w:lastColumn="0" w:noHBand="0" w:noVBand="1"/>
        <w:tblCaption w:val="Table 5"/>
        <w:tblDescription w:val="Launceston General Hospital numbers and rates per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005873">
            <w:pPr>
              <w:spacing w:after="336"/>
              <w:rPr>
                <w:rFonts w:ascii="Gill Sans MT" w:hAnsi="Gill Sans MT"/>
                <w:b/>
              </w:rPr>
            </w:pPr>
            <w:r w:rsidRPr="00271637">
              <w:rPr>
                <w:rFonts w:ascii="Gill Sans MT" w:hAnsi="Gill Sans MT"/>
                <w:b/>
              </w:rPr>
              <w:t>Quarter</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Number MSSA</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Number MRSA</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HCA SAB Rate</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0.8</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0.8</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0.7</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6</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2.3</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1.5</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1.3</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1.0</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1.0</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1.4</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1.0</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0.6</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2014</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0.7</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1.6</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Q2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1.3</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Q3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1.5</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Q4 2015</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0.6</w:t>
            </w:r>
          </w:p>
        </w:tc>
      </w:tr>
      <w:tr w:rsidR="00B62635" w:rsidRPr="00F9232E" w:rsidTr="00271637">
        <w:tc>
          <w:tcPr>
            <w:tcW w:w="138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Q1 2016</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5</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3</w:t>
            </w:r>
          </w:p>
        </w:tc>
        <w:tc>
          <w:tcPr>
            <w:tcW w:w="1964"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B62635" w:rsidRPr="00F9232E" w:rsidRDefault="00B62635" w:rsidP="00005873">
            <w:pPr>
              <w:spacing w:after="336"/>
              <w:rPr>
                <w:rFonts w:ascii="Gill Sans MT" w:hAnsi="Gill Sans MT"/>
                <w:sz w:val="22"/>
                <w:szCs w:val="22"/>
              </w:rPr>
            </w:pPr>
            <w:r w:rsidRPr="00F9232E">
              <w:rPr>
                <w:rFonts w:ascii="Gill Sans MT" w:hAnsi="Gill Sans MT"/>
                <w:sz w:val="22"/>
                <w:szCs w:val="22"/>
              </w:rPr>
              <w:t>1.6</w:t>
            </w:r>
          </w:p>
        </w:tc>
      </w:tr>
      <w:tr w:rsidR="000B117C" w:rsidRPr="00F9232E" w:rsidTr="00271637">
        <w:tc>
          <w:tcPr>
            <w:tcW w:w="1384"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Q2 2016</w:t>
            </w:r>
          </w:p>
        </w:tc>
        <w:tc>
          <w:tcPr>
            <w:tcW w:w="1964"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4</w:t>
            </w:r>
          </w:p>
        </w:tc>
        <w:tc>
          <w:tcPr>
            <w:tcW w:w="1965"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4</w:t>
            </w:r>
          </w:p>
        </w:tc>
        <w:tc>
          <w:tcPr>
            <w:tcW w:w="1964"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0B117C" w:rsidRPr="00F9232E" w:rsidRDefault="000B117C" w:rsidP="00005873">
            <w:pPr>
              <w:spacing w:after="336"/>
              <w:rPr>
                <w:rFonts w:ascii="Gill Sans MT" w:hAnsi="Gill Sans MT"/>
                <w:sz w:val="22"/>
                <w:szCs w:val="22"/>
              </w:rPr>
            </w:pPr>
            <w:r w:rsidRPr="00F9232E">
              <w:rPr>
                <w:rFonts w:ascii="Gill Sans MT" w:hAnsi="Gill Sans MT"/>
                <w:sz w:val="22"/>
                <w:szCs w:val="22"/>
              </w:rPr>
              <w:t>1.2</w:t>
            </w:r>
          </w:p>
        </w:tc>
      </w:tr>
      <w:tr w:rsidR="00471ADF" w:rsidRPr="00F9232E" w:rsidTr="00271637">
        <w:tc>
          <w:tcPr>
            <w:tcW w:w="1384" w:type="dxa"/>
          </w:tcPr>
          <w:p w:rsidR="00471ADF" w:rsidRPr="00F9232E" w:rsidRDefault="00471ADF" w:rsidP="00005873">
            <w:pPr>
              <w:spacing w:after="336"/>
              <w:rPr>
                <w:rFonts w:ascii="Gill Sans MT" w:hAnsi="Gill Sans MT"/>
                <w:sz w:val="22"/>
                <w:szCs w:val="22"/>
              </w:rPr>
            </w:pPr>
            <w:r w:rsidRPr="00F9232E">
              <w:rPr>
                <w:rFonts w:ascii="Gill Sans MT" w:hAnsi="Gill Sans MT"/>
                <w:sz w:val="22"/>
                <w:szCs w:val="22"/>
              </w:rPr>
              <w:t>Q3 2016</w:t>
            </w:r>
          </w:p>
        </w:tc>
        <w:tc>
          <w:tcPr>
            <w:tcW w:w="1964" w:type="dxa"/>
          </w:tcPr>
          <w:p w:rsidR="00471ADF" w:rsidRPr="00F9232E" w:rsidRDefault="00471ADF" w:rsidP="00005873">
            <w:pPr>
              <w:spacing w:after="336"/>
              <w:rPr>
                <w:rFonts w:ascii="Gill Sans MT" w:hAnsi="Gill Sans MT"/>
                <w:sz w:val="22"/>
                <w:szCs w:val="22"/>
              </w:rPr>
            </w:pPr>
            <w:r w:rsidRPr="00F9232E">
              <w:rPr>
                <w:rFonts w:ascii="Gill Sans MT" w:hAnsi="Gill Sans MT"/>
                <w:sz w:val="22"/>
                <w:szCs w:val="22"/>
              </w:rPr>
              <w:t>2</w:t>
            </w:r>
          </w:p>
        </w:tc>
        <w:tc>
          <w:tcPr>
            <w:tcW w:w="1965" w:type="dxa"/>
          </w:tcPr>
          <w:p w:rsidR="00471ADF" w:rsidRPr="00F9232E" w:rsidRDefault="00471ADF" w:rsidP="00005873">
            <w:pPr>
              <w:spacing w:after="336"/>
              <w:rPr>
                <w:rFonts w:ascii="Gill Sans MT" w:hAnsi="Gill Sans MT"/>
                <w:sz w:val="22"/>
                <w:szCs w:val="22"/>
              </w:rPr>
            </w:pPr>
            <w:r w:rsidRPr="00F9232E">
              <w:rPr>
                <w:rFonts w:ascii="Gill Sans MT" w:hAnsi="Gill Sans MT"/>
                <w:sz w:val="22"/>
                <w:szCs w:val="22"/>
              </w:rPr>
              <w:t>2</w:t>
            </w:r>
          </w:p>
        </w:tc>
        <w:tc>
          <w:tcPr>
            <w:tcW w:w="1964" w:type="dxa"/>
          </w:tcPr>
          <w:p w:rsidR="00471ADF" w:rsidRPr="00F9232E" w:rsidRDefault="00471ADF" w:rsidP="00005873">
            <w:pPr>
              <w:spacing w:after="336"/>
              <w:rPr>
                <w:rFonts w:ascii="Gill Sans MT" w:hAnsi="Gill Sans MT"/>
                <w:sz w:val="22"/>
                <w:szCs w:val="22"/>
              </w:rPr>
            </w:pPr>
            <w:r w:rsidRPr="00F9232E">
              <w:rPr>
                <w:rFonts w:ascii="Gill Sans MT" w:hAnsi="Gill Sans MT"/>
                <w:sz w:val="22"/>
                <w:szCs w:val="22"/>
              </w:rPr>
              <w:t>0</w:t>
            </w:r>
          </w:p>
        </w:tc>
        <w:tc>
          <w:tcPr>
            <w:tcW w:w="1965" w:type="dxa"/>
          </w:tcPr>
          <w:p w:rsidR="00471ADF" w:rsidRPr="00F9232E" w:rsidRDefault="00471ADF" w:rsidP="00005873">
            <w:pPr>
              <w:spacing w:after="336"/>
              <w:rPr>
                <w:rFonts w:ascii="Gill Sans MT" w:hAnsi="Gill Sans MT"/>
                <w:sz w:val="22"/>
                <w:szCs w:val="22"/>
              </w:rPr>
            </w:pPr>
            <w:r w:rsidRPr="00F9232E">
              <w:rPr>
                <w:rFonts w:ascii="Gill Sans MT" w:hAnsi="Gill Sans MT"/>
                <w:sz w:val="22"/>
                <w:szCs w:val="22"/>
              </w:rPr>
              <w:t>0.6</w:t>
            </w:r>
          </w:p>
        </w:tc>
      </w:tr>
      <w:tr w:rsidR="00D503A5" w:rsidRPr="00F9232E" w:rsidTr="00271637">
        <w:tc>
          <w:tcPr>
            <w:tcW w:w="1384" w:type="dxa"/>
          </w:tcPr>
          <w:p w:rsidR="00D503A5" w:rsidRPr="00F9232E" w:rsidRDefault="00D503A5" w:rsidP="00005873">
            <w:pPr>
              <w:spacing w:after="336"/>
              <w:rPr>
                <w:rFonts w:ascii="Gill Sans MT" w:hAnsi="Gill Sans MT"/>
                <w:sz w:val="22"/>
                <w:szCs w:val="22"/>
              </w:rPr>
            </w:pPr>
            <w:r w:rsidRPr="00F9232E">
              <w:rPr>
                <w:rFonts w:ascii="Gill Sans MT" w:hAnsi="Gill Sans MT"/>
                <w:sz w:val="22"/>
                <w:szCs w:val="22"/>
              </w:rPr>
              <w:t>Q4 2016</w:t>
            </w:r>
          </w:p>
        </w:tc>
        <w:tc>
          <w:tcPr>
            <w:tcW w:w="1964" w:type="dxa"/>
          </w:tcPr>
          <w:p w:rsidR="00D503A5" w:rsidRPr="00F9232E" w:rsidRDefault="00D503A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D503A5" w:rsidRPr="00F9232E" w:rsidRDefault="00D503A5" w:rsidP="00005873">
            <w:pPr>
              <w:spacing w:after="336"/>
              <w:rPr>
                <w:rFonts w:ascii="Gill Sans MT" w:hAnsi="Gill Sans MT"/>
                <w:sz w:val="22"/>
                <w:szCs w:val="22"/>
              </w:rPr>
            </w:pPr>
            <w:r w:rsidRPr="00F9232E">
              <w:rPr>
                <w:rFonts w:ascii="Gill Sans MT" w:hAnsi="Gill Sans MT"/>
                <w:sz w:val="22"/>
                <w:szCs w:val="22"/>
              </w:rPr>
              <w:t>0</w:t>
            </w:r>
          </w:p>
        </w:tc>
        <w:tc>
          <w:tcPr>
            <w:tcW w:w="1964" w:type="dxa"/>
          </w:tcPr>
          <w:p w:rsidR="00D503A5" w:rsidRPr="00F9232E" w:rsidRDefault="00D503A5" w:rsidP="00005873">
            <w:pPr>
              <w:spacing w:after="336"/>
              <w:rPr>
                <w:rFonts w:ascii="Gill Sans MT" w:hAnsi="Gill Sans MT"/>
                <w:sz w:val="22"/>
                <w:szCs w:val="22"/>
              </w:rPr>
            </w:pPr>
            <w:r w:rsidRPr="00F9232E">
              <w:rPr>
                <w:rFonts w:ascii="Gill Sans MT" w:hAnsi="Gill Sans MT"/>
                <w:sz w:val="22"/>
                <w:szCs w:val="22"/>
              </w:rPr>
              <w:t>1</w:t>
            </w:r>
          </w:p>
        </w:tc>
        <w:tc>
          <w:tcPr>
            <w:tcW w:w="1965" w:type="dxa"/>
          </w:tcPr>
          <w:p w:rsidR="00D503A5" w:rsidRPr="00F9232E" w:rsidRDefault="00D503A5" w:rsidP="00005873">
            <w:pPr>
              <w:spacing w:after="336"/>
              <w:rPr>
                <w:rFonts w:ascii="Gill Sans MT" w:hAnsi="Gill Sans MT"/>
                <w:sz w:val="22"/>
                <w:szCs w:val="22"/>
              </w:rPr>
            </w:pPr>
            <w:r w:rsidRPr="00F9232E">
              <w:rPr>
                <w:rFonts w:ascii="Gill Sans MT" w:hAnsi="Gill Sans MT"/>
                <w:sz w:val="22"/>
                <w:szCs w:val="22"/>
              </w:rPr>
              <w:t>0.3</w:t>
            </w:r>
          </w:p>
        </w:tc>
      </w:tr>
      <w:tr w:rsidR="00F9232E" w:rsidRPr="00F9232E" w:rsidTr="00271637">
        <w:tc>
          <w:tcPr>
            <w:tcW w:w="1384" w:type="dxa"/>
          </w:tcPr>
          <w:p w:rsidR="00F9232E" w:rsidRPr="00F9232E" w:rsidRDefault="00F9232E" w:rsidP="00005873">
            <w:pPr>
              <w:spacing w:after="336"/>
              <w:rPr>
                <w:rFonts w:ascii="Gill Sans MT" w:hAnsi="Gill Sans MT"/>
                <w:sz w:val="22"/>
                <w:szCs w:val="22"/>
              </w:rPr>
            </w:pPr>
            <w:r w:rsidRPr="00F9232E">
              <w:rPr>
                <w:rFonts w:ascii="Gill Sans MT" w:hAnsi="Gill Sans MT"/>
                <w:sz w:val="22"/>
                <w:szCs w:val="22"/>
              </w:rPr>
              <w:t>Q1 2017</w:t>
            </w:r>
          </w:p>
        </w:tc>
        <w:tc>
          <w:tcPr>
            <w:tcW w:w="1964" w:type="dxa"/>
          </w:tcPr>
          <w:p w:rsidR="00F9232E" w:rsidRPr="00F9232E" w:rsidRDefault="00DF2718" w:rsidP="00005873">
            <w:pPr>
              <w:spacing w:after="336"/>
              <w:rPr>
                <w:rFonts w:ascii="Gill Sans MT" w:hAnsi="Gill Sans MT"/>
                <w:sz w:val="22"/>
                <w:szCs w:val="22"/>
              </w:rPr>
            </w:pPr>
            <w:r>
              <w:rPr>
                <w:rFonts w:ascii="Gill Sans MT" w:hAnsi="Gill Sans MT"/>
                <w:sz w:val="22"/>
                <w:szCs w:val="22"/>
              </w:rPr>
              <w:t>3</w:t>
            </w:r>
          </w:p>
        </w:tc>
        <w:tc>
          <w:tcPr>
            <w:tcW w:w="1965" w:type="dxa"/>
          </w:tcPr>
          <w:p w:rsidR="00F9232E" w:rsidRPr="00F9232E" w:rsidRDefault="00DF2718" w:rsidP="00005873">
            <w:pPr>
              <w:spacing w:after="336"/>
              <w:rPr>
                <w:rFonts w:ascii="Gill Sans MT" w:hAnsi="Gill Sans MT"/>
                <w:sz w:val="22"/>
                <w:szCs w:val="22"/>
              </w:rPr>
            </w:pPr>
            <w:r>
              <w:rPr>
                <w:rFonts w:ascii="Gill Sans MT" w:hAnsi="Gill Sans MT"/>
                <w:sz w:val="22"/>
                <w:szCs w:val="22"/>
              </w:rPr>
              <w:t>3</w:t>
            </w:r>
          </w:p>
        </w:tc>
        <w:tc>
          <w:tcPr>
            <w:tcW w:w="1964" w:type="dxa"/>
          </w:tcPr>
          <w:p w:rsidR="00F9232E" w:rsidRPr="00F9232E" w:rsidRDefault="007A6F93" w:rsidP="00005873">
            <w:pPr>
              <w:spacing w:after="336"/>
              <w:rPr>
                <w:rFonts w:ascii="Gill Sans MT" w:hAnsi="Gill Sans MT"/>
                <w:sz w:val="22"/>
                <w:szCs w:val="22"/>
              </w:rPr>
            </w:pPr>
            <w:r>
              <w:rPr>
                <w:rFonts w:ascii="Gill Sans MT" w:hAnsi="Gill Sans MT"/>
                <w:sz w:val="22"/>
                <w:szCs w:val="22"/>
              </w:rPr>
              <w:t>0</w:t>
            </w:r>
          </w:p>
        </w:tc>
        <w:tc>
          <w:tcPr>
            <w:tcW w:w="1965" w:type="dxa"/>
          </w:tcPr>
          <w:p w:rsidR="00F9232E" w:rsidRPr="00F9232E" w:rsidRDefault="00DF2718" w:rsidP="00005873">
            <w:pPr>
              <w:spacing w:after="336"/>
              <w:rPr>
                <w:rFonts w:ascii="Gill Sans MT" w:hAnsi="Gill Sans MT"/>
                <w:sz w:val="22"/>
                <w:szCs w:val="22"/>
              </w:rPr>
            </w:pPr>
            <w:r>
              <w:rPr>
                <w:rFonts w:ascii="Gill Sans MT" w:hAnsi="Gill Sans MT"/>
                <w:sz w:val="22"/>
                <w:szCs w:val="22"/>
              </w:rPr>
              <w:t>0.9</w:t>
            </w:r>
          </w:p>
        </w:tc>
      </w:tr>
      <w:tr w:rsidR="001832D7" w:rsidRPr="001832D7" w:rsidTr="00271637">
        <w:tc>
          <w:tcPr>
            <w:tcW w:w="1384"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Q2 2017</w:t>
            </w:r>
          </w:p>
        </w:tc>
        <w:tc>
          <w:tcPr>
            <w:tcW w:w="1964"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5</w:t>
            </w:r>
          </w:p>
        </w:tc>
        <w:tc>
          <w:tcPr>
            <w:tcW w:w="1965"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3</w:t>
            </w:r>
          </w:p>
        </w:tc>
        <w:tc>
          <w:tcPr>
            <w:tcW w:w="1964"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2</w:t>
            </w:r>
          </w:p>
        </w:tc>
        <w:tc>
          <w:tcPr>
            <w:tcW w:w="1965"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1.4</w:t>
            </w:r>
          </w:p>
        </w:tc>
      </w:tr>
    </w:tbl>
    <w:p w:rsidR="00B62635" w:rsidRPr="00D503A5" w:rsidRDefault="00B62635" w:rsidP="00D503A5">
      <w:pPr>
        <w:spacing w:afterLines="0"/>
        <w:rPr>
          <w:rFonts w:eastAsia="Times New Roman" w:cs="Times New Roman"/>
          <w:b/>
          <w:bCs/>
        </w:rPr>
      </w:pPr>
      <w:bookmarkStart w:id="212" w:name="_Toc494185106"/>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457DC6">
        <w:rPr>
          <w:rFonts w:eastAsia="Times New Roman" w:cs="Times New Roman"/>
          <w:b/>
          <w:bCs/>
          <w:noProof/>
        </w:rPr>
        <w:t>6</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Mersey Community Hospital numbers and rates per10 000 patient days of HCA-SAB</w:t>
      </w:r>
      <w:bookmarkEnd w:id="212"/>
    </w:p>
    <w:tbl>
      <w:tblPr>
        <w:tblStyle w:val="TableGrid1"/>
        <w:tblW w:w="0" w:type="auto"/>
        <w:tblLook w:val="04A0" w:firstRow="1" w:lastRow="0" w:firstColumn="1" w:lastColumn="0" w:noHBand="0" w:noVBand="1"/>
        <w:tblCaption w:val="Table 6"/>
        <w:tblDescription w:val="Mersey Community Hospital numbers and rates per 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005873">
            <w:pPr>
              <w:spacing w:after="336"/>
              <w:rPr>
                <w:rFonts w:ascii="Gill Sans MT" w:hAnsi="Gill Sans MT"/>
                <w:b/>
              </w:rPr>
            </w:pPr>
            <w:r w:rsidRPr="00271637">
              <w:rPr>
                <w:rFonts w:ascii="Gill Sans MT" w:hAnsi="Gill Sans MT"/>
                <w:b/>
              </w:rPr>
              <w:t>Quarter</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Number MSSA</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Number MRSA</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HCA SAB Rate</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1.9</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1.7</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1.6</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3.9</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3.2</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1.7</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1.7</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1.5</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1.7</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2016</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2.0</w:t>
            </w:r>
          </w:p>
        </w:tc>
      </w:tr>
      <w:tr w:rsidR="000B117C" w:rsidRPr="007A6F93" w:rsidTr="00271637">
        <w:tc>
          <w:tcPr>
            <w:tcW w:w="1384"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Q2 2016</w:t>
            </w:r>
          </w:p>
        </w:tc>
        <w:tc>
          <w:tcPr>
            <w:tcW w:w="1964"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1.7</w:t>
            </w:r>
          </w:p>
        </w:tc>
      </w:tr>
      <w:tr w:rsidR="00284A02" w:rsidRPr="007A6F93" w:rsidTr="00271637">
        <w:tc>
          <w:tcPr>
            <w:tcW w:w="1384" w:type="dxa"/>
          </w:tcPr>
          <w:p w:rsidR="00284A02" w:rsidRPr="007A6F93" w:rsidRDefault="00284A02" w:rsidP="00005873">
            <w:pPr>
              <w:spacing w:after="336"/>
              <w:rPr>
                <w:rFonts w:ascii="Gill Sans MT" w:hAnsi="Gill Sans MT"/>
                <w:sz w:val="22"/>
                <w:szCs w:val="22"/>
              </w:rPr>
            </w:pPr>
            <w:r w:rsidRPr="007A6F93">
              <w:rPr>
                <w:rFonts w:ascii="Gill Sans MT" w:hAnsi="Gill Sans MT"/>
                <w:sz w:val="22"/>
                <w:szCs w:val="22"/>
              </w:rPr>
              <w:t>Q3 2016</w:t>
            </w:r>
          </w:p>
        </w:tc>
        <w:tc>
          <w:tcPr>
            <w:tcW w:w="1964"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0.0</w:t>
            </w:r>
          </w:p>
        </w:tc>
      </w:tr>
      <w:tr w:rsidR="00D503A5" w:rsidRPr="007A6F93" w:rsidTr="00271637">
        <w:tc>
          <w:tcPr>
            <w:tcW w:w="1384" w:type="dxa"/>
          </w:tcPr>
          <w:p w:rsidR="00D503A5" w:rsidRPr="007A6F93" w:rsidRDefault="00D503A5" w:rsidP="00005873">
            <w:pPr>
              <w:spacing w:after="336"/>
              <w:rPr>
                <w:rFonts w:ascii="Gill Sans MT" w:hAnsi="Gill Sans MT"/>
                <w:sz w:val="22"/>
                <w:szCs w:val="22"/>
              </w:rPr>
            </w:pPr>
            <w:r w:rsidRPr="007A6F93">
              <w:rPr>
                <w:rFonts w:ascii="Gill Sans MT" w:hAnsi="Gill Sans MT"/>
                <w:sz w:val="22"/>
                <w:szCs w:val="22"/>
              </w:rPr>
              <w:t>Q4 2016</w:t>
            </w:r>
          </w:p>
        </w:tc>
        <w:tc>
          <w:tcPr>
            <w:tcW w:w="1964" w:type="dxa"/>
          </w:tcPr>
          <w:p w:rsidR="00D503A5" w:rsidRPr="007A6F93" w:rsidRDefault="009016EC" w:rsidP="00005873">
            <w:pPr>
              <w:spacing w:after="336"/>
              <w:rPr>
                <w:rFonts w:ascii="Gill Sans MT" w:hAnsi="Gill Sans MT"/>
                <w:sz w:val="22"/>
                <w:szCs w:val="22"/>
              </w:rPr>
            </w:pPr>
            <w:r w:rsidRPr="007A6F93">
              <w:rPr>
                <w:rFonts w:ascii="Gill Sans MT" w:hAnsi="Gill Sans MT"/>
                <w:sz w:val="22"/>
                <w:szCs w:val="22"/>
              </w:rPr>
              <w:t>3</w:t>
            </w:r>
          </w:p>
        </w:tc>
        <w:tc>
          <w:tcPr>
            <w:tcW w:w="1965" w:type="dxa"/>
          </w:tcPr>
          <w:p w:rsidR="00D503A5" w:rsidRPr="007A6F93" w:rsidRDefault="009016EC" w:rsidP="00005873">
            <w:pPr>
              <w:spacing w:after="336"/>
              <w:rPr>
                <w:rFonts w:ascii="Gill Sans MT" w:hAnsi="Gill Sans MT"/>
                <w:sz w:val="22"/>
                <w:szCs w:val="22"/>
              </w:rPr>
            </w:pPr>
            <w:r w:rsidRPr="007A6F93">
              <w:rPr>
                <w:rFonts w:ascii="Gill Sans MT" w:hAnsi="Gill Sans MT"/>
                <w:sz w:val="22"/>
                <w:szCs w:val="22"/>
              </w:rPr>
              <w:t>3</w:t>
            </w:r>
          </w:p>
        </w:tc>
        <w:tc>
          <w:tcPr>
            <w:tcW w:w="1964" w:type="dxa"/>
          </w:tcPr>
          <w:p w:rsidR="00D503A5" w:rsidRPr="007A6F93" w:rsidRDefault="009016EC"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D503A5" w:rsidRPr="007A6F93" w:rsidRDefault="009016EC" w:rsidP="00005873">
            <w:pPr>
              <w:spacing w:after="336"/>
              <w:rPr>
                <w:rFonts w:ascii="Gill Sans MT" w:hAnsi="Gill Sans MT"/>
                <w:sz w:val="22"/>
                <w:szCs w:val="22"/>
              </w:rPr>
            </w:pPr>
            <w:r w:rsidRPr="007A6F93">
              <w:rPr>
                <w:rFonts w:ascii="Gill Sans MT" w:hAnsi="Gill Sans MT"/>
                <w:sz w:val="22"/>
                <w:szCs w:val="22"/>
              </w:rPr>
              <w:t>6.2</w:t>
            </w:r>
          </w:p>
        </w:tc>
      </w:tr>
      <w:tr w:rsidR="007A6F93" w:rsidRPr="007A6F93" w:rsidTr="00271637">
        <w:tc>
          <w:tcPr>
            <w:tcW w:w="1384"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Q1 2017</w:t>
            </w:r>
          </w:p>
        </w:tc>
        <w:tc>
          <w:tcPr>
            <w:tcW w:w="1964"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0</w:t>
            </w:r>
          </w:p>
        </w:tc>
        <w:tc>
          <w:tcPr>
            <w:tcW w:w="1965"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0</w:t>
            </w:r>
          </w:p>
        </w:tc>
        <w:tc>
          <w:tcPr>
            <w:tcW w:w="1964"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0</w:t>
            </w:r>
          </w:p>
        </w:tc>
        <w:tc>
          <w:tcPr>
            <w:tcW w:w="1965"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0.0</w:t>
            </w:r>
          </w:p>
        </w:tc>
      </w:tr>
      <w:tr w:rsidR="001832D7" w:rsidRPr="001832D7" w:rsidTr="00271637">
        <w:tc>
          <w:tcPr>
            <w:tcW w:w="1384"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Q2 2017</w:t>
            </w:r>
          </w:p>
        </w:tc>
        <w:tc>
          <w:tcPr>
            <w:tcW w:w="1964"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1</w:t>
            </w:r>
          </w:p>
        </w:tc>
        <w:tc>
          <w:tcPr>
            <w:tcW w:w="1965"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1</w:t>
            </w:r>
          </w:p>
        </w:tc>
        <w:tc>
          <w:tcPr>
            <w:tcW w:w="1964"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0</w:t>
            </w:r>
          </w:p>
        </w:tc>
        <w:tc>
          <w:tcPr>
            <w:tcW w:w="1965"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2.3</w:t>
            </w:r>
          </w:p>
        </w:tc>
      </w:tr>
    </w:tbl>
    <w:p w:rsidR="00B62635" w:rsidRPr="00B62635" w:rsidRDefault="00B62635" w:rsidP="00B62635">
      <w:pPr>
        <w:tabs>
          <w:tab w:val="left" w:pos="567"/>
        </w:tabs>
        <w:spacing w:afterLines="0"/>
        <w:rPr>
          <w:rFonts w:eastAsia="Times New Roman" w:cs="Times New Roman"/>
          <w:bCs/>
        </w:rPr>
      </w:pPr>
      <w:bookmarkStart w:id="213" w:name="_Toc494185107"/>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457DC6">
        <w:rPr>
          <w:rFonts w:eastAsia="Times New Roman" w:cs="Times New Roman"/>
          <w:b/>
          <w:bCs/>
          <w:noProof/>
        </w:rPr>
        <w:t>7</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North West Regional Hospital numbers and rates per10 000 patient days of HCA-SAB.</w:t>
      </w:r>
      <w:bookmarkEnd w:id="213"/>
    </w:p>
    <w:tbl>
      <w:tblPr>
        <w:tblStyle w:val="TableGrid1"/>
        <w:tblW w:w="0" w:type="auto"/>
        <w:tblLook w:val="04A0" w:firstRow="1" w:lastRow="0" w:firstColumn="1" w:lastColumn="0" w:noHBand="0" w:noVBand="1"/>
        <w:tblCaption w:val="Table 7"/>
        <w:tblDescription w:val="North West Regional Hospital numbers and rates per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005873">
            <w:pPr>
              <w:spacing w:after="336"/>
              <w:rPr>
                <w:rFonts w:ascii="Gill Sans MT" w:hAnsi="Gill Sans MT"/>
                <w:b/>
              </w:rPr>
            </w:pPr>
            <w:r w:rsidRPr="00271637">
              <w:rPr>
                <w:rFonts w:ascii="Gill Sans MT" w:hAnsi="Gill Sans MT"/>
                <w:b/>
              </w:rPr>
              <w:t>Quarter</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Number MSSA</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Number MRSA</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HCA SAB Rate</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2.6</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1.3</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2012</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1.2</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1.1</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2013</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1.2</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4</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3.7</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2014</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Q2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0.9</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Q3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0.9</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Q4 2015</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B62635" w:rsidRPr="007A6F93" w:rsidTr="00271637">
        <w:tc>
          <w:tcPr>
            <w:tcW w:w="138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Q1 2016</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4"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B62635" w:rsidRPr="007A6F93" w:rsidRDefault="00B62635" w:rsidP="00005873">
            <w:pPr>
              <w:spacing w:after="336"/>
              <w:rPr>
                <w:rFonts w:ascii="Gill Sans MT" w:hAnsi="Gill Sans MT"/>
                <w:sz w:val="22"/>
                <w:szCs w:val="22"/>
              </w:rPr>
            </w:pPr>
            <w:r w:rsidRPr="007A6F93">
              <w:rPr>
                <w:rFonts w:ascii="Gill Sans MT" w:hAnsi="Gill Sans MT"/>
                <w:sz w:val="22"/>
                <w:szCs w:val="22"/>
              </w:rPr>
              <w:t>0.0</w:t>
            </w:r>
          </w:p>
        </w:tc>
      </w:tr>
      <w:tr w:rsidR="000B117C" w:rsidRPr="007A6F93" w:rsidTr="00271637">
        <w:tc>
          <w:tcPr>
            <w:tcW w:w="1384"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Q2 2016</w:t>
            </w:r>
          </w:p>
        </w:tc>
        <w:tc>
          <w:tcPr>
            <w:tcW w:w="1964"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2</w:t>
            </w:r>
          </w:p>
        </w:tc>
        <w:tc>
          <w:tcPr>
            <w:tcW w:w="1965"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0B117C" w:rsidRPr="007A6F93" w:rsidRDefault="000B117C" w:rsidP="00005873">
            <w:pPr>
              <w:spacing w:after="336"/>
              <w:rPr>
                <w:rFonts w:ascii="Gill Sans MT" w:hAnsi="Gill Sans MT"/>
                <w:sz w:val="22"/>
                <w:szCs w:val="22"/>
              </w:rPr>
            </w:pPr>
            <w:r w:rsidRPr="007A6F93">
              <w:rPr>
                <w:rFonts w:ascii="Gill Sans MT" w:hAnsi="Gill Sans MT"/>
                <w:sz w:val="22"/>
                <w:szCs w:val="22"/>
              </w:rPr>
              <w:t>1.8</w:t>
            </w:r>
          </w:p>
        </w:tc>
      </w:tr>
      <w:tr w:rsidR="00284A02" w:rsidRPr="007A6F93" w:rsidTr="00271637">
        <w:tc>
          <w:tcPr>
            <w:tcW w:w="1384" w:type="dxa"/>
          </w:tcPr>
          <w:p w:rsidR="00284A02" w:rsidRPr="007A6F93" w:rsidRDefault="00284A02" w:rsidP="00005873">
            <w:pPr>
              <w:spacing w:after="336"/>
              <w:rPr>
                <w:rFonts w:ascii="Gill Sans MT" w:hAnsi="Gill Sans MT"/>
                <w:sz w:val="22"/>
                <w:szCs w:val="22"/>
              </w:rPr>
            </w:pPr>
            <w:r w:rsidRPr="007A6F93">
              <w:rPr>
                <w:rFonts w:ascii="Gill Sans MT" w:hAnsi="Gill Sans MT"/>
                <w:sz w:val="22"/>
                <w:szCs w:val="22"/>
              </w:rPr>
              <w:t>Q3 2016</w:t>
            </w:r>
          </w:p>
        </w:tc>
        <w:tc>
          <w:tcPr>
            <w:tcW w:w="1964"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2</w:t>
            </w:r>
          </w:p>
        </w:tc>
        <w:tc>
          <w:tcPr>
            <w:tcW w:w="1965"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2</w:t>
            </w:r>
          </w:p>
        </w:tc>
        <w:tc>
          <w:tcPr>
            <w:tcW w:w="1964"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284A02" w:rsidRPr="007A6F93" w:rsidRDefault="00471ADF" w:rsidP="00005873">
            <w:pPr>
              <w:spacing w:after="336"/>
              <w:rPr>
                <w:rFonts w:ascii="Gill Sans MT" w:hAnsi="Gill Sans MT"/>
                <w:sz w:val="22"/>
                <w:szCs w:val="22"/>
              </w:rPr>
            </w:pPr>
            <w:r w:rsidRPr="007A6F93">
              <w:rPr>
                <w:rFonts w:ascii="Gill Sans MT" w:hAnsi="Gill Sans MT"/>
                <w:sz w:val="22"/>
                <w:szCs w:val="22"/>
              </w:rPr>
              <w:t>1.8</w:t>
            </w:r>
          </w:p>
        </w:tc>
      </w:tr>
      <w:tr w:rsidR="009016EC" w:rsidRPr="007A6F93" w:rsidTr="00271637">
        <w:tc>
          <w:tcPr>
            <w:tcW w:w="1384" w:type="dxa"/>
          </w:tcPr>
          <w:p w:rsidR="009016EC" w:rsidRPr="007A6F93" w:rsidRDefault="009016EC" w:rsidP="00005873">
            <w:pPr>
              <w:spacing w:after="336"/>
              <w:rPr>
                <w:rFonts w:ascii="Gill Sans MT" w:hAnsi="Gill Sans MT"/>
                <w:sz w:val="22"/>
                <w:szCs w:val="22"/>
              </w:rPr>
            </w:pPr>
            <w:r w:rsidRPr="007A6F93">
              <w:rPr>
                <w:rFonts w:ascii="Gill Sans MT" w:hAnsi="Gill Sans MT"/>
                <w:sz w:val="22"/>
                <w:szCs w:val="22"/>
              </w:rPr>
              <w:t>Q4 2016</w:t>
            </w:r>
          </w:p>
        </w:tc>
        <w:tc>
          <w:tcPr>
            <w:tcW w:w="1964" w:type="dxa"/>
          </w:tcPr>
          <w:p w:rsidR="009016EC" w:rsidRPr="007A6F93" w:rsidRDefault="009016EC" w:rsidP="00005873">
            <w:pPr>
              <w:spacing w:after="336"/>
              <w:rPr>
                <w:rFonts w:ascii="Gill Sans MT" w:hAnsi="Gill Sans MT"/>
                <w:sz w:val="22"/>
                <w:szCs w:val="22"/>
              </w:rPr>
            </w:pPr>
            <w:r w:rsidRPr="007A6F93">
              <w:rPr>
                <w:rFonts w:ascii="Gill Sans MT" w:hAnsi="Gill Sans MT"/>
                <w:sz w:val="22"/>
                <w:szCs w:val="22"/>
              </w:rPr>
              <w:t>1</w:t>
            </w:r>
          </w:p>
        </w:tc>
        <w:tc>
          <w:tcPr>
            <w:tcW w:w="1965" w:type="dxa"/>
          </w:tcPr>
          <w:p w:rsidR="009016EC" w:rsidRPr="007A6F93" w:rsidRDefault="009016EC" w:rsidP="00005873">
            <w:pPr>
              <w:spacing w:after="336"/>
              <w:rPr>
                <w:rFonts w:ascii="Gill Sans MT" w:hAnsi="Gill Sans MT"/>
                <w:sz w:val="22"/>
                <w:szCs w:val="22"/>
              </w:rPr>
            </w:pPr>
            <w:r w:rsidRPr="007A6F93">
              <w:rPr>
                <w:rFonts w:ascii="Gill Sans MT" w:hAnsi="Gill Sans MT"/>
                <w:sz w:val="22"/>
                <w:szCs w:val="22"/>
              </w:rPr>
              <w:t>1</w:t>
            </w:r>
          </w:p>
        </w:tc>
        <w:tc>
          <w:tcPr>
            <w:tcW w:w="1964" w:type="dxa"/>
          </w:tcPr>
          <w:p w:rsidR="009016EC" w:rsidRPr="007A6F93" w:rsidRDefault="009016EC" w:rsidP="00005873">
            <w:pPr>
              <w:spacing w:after="336"/>
              <w:rPr>
                <w:rFonts w:ascii="Gill Sans MT" w:hAnsi="Gill Sans MT"/>
                <w:sz w:val="22"/>
                <w:szCs w:val="22"/>
              </w:rPr>
            </w:pPr>
            <w:r w:rsidRPr="007A6F93">
              <w:rPr>
                <w:rFonts w:ascii="Gill Sans MT" w:hAnsi="Gill Sans MT"/>
                <w:sz w:val="22"/>
                <w:szCs w:val="22"/>
              </w:rPr>
              <w:t>0</w:t>
            </w:r>
          </w:p>
        </w:tc>
        <w:tc>
          <w:tcPr>
            <w:tcW w:w="1965" w:type="dxa"/>
          </w:tcPr>
          <w:p w:rsidR="009016EC" w:rsidRPr="007A6F93" w:rsidRDefault="009016EC" w:rsidP="00005873">
            <w:pPr>
              <w:spacing w:after="336"/>
              <w:rPr>
                <w:rFonts w:ascii="Gill Sans MT" w:hAnsi="Gill Sans MT"/>
                <w:sz w:val="22"/>
                <w:szCs w:val="22"/>
              </w:rPr>
            </w:pPr>
            <w:r w:rsidRPr="007A6F93">
              <w:rPr>
                <w:rFonts w:ascii="Gill Sans MT" w:hAnsi="Gill Sans MT"/>
                <w:sz w:val="22"/>
                <w:szCs w:val="22"/>
              </w:rPr>
              <w:t>0.9</w:t>
            </w:r>
          </w:p>
        </w:tc>
      </w:tr>
      <w:tr w:rsidR="007A6F93" w:rsidRPr="007A6F93" w:rsidTr="00271637">
        <w:tc>
          <w:tcPr>
            <w:tcW w:w="1384" w:type="dxa"/>
          </w:tcPr>
          <w:p w:rsidR="007A6F93" w:rsidRPr="007A6F93" w:rsidRDefault="007A6F93" w:rsidP="00005873">
            <w:pPr>
              <w:spacing w:after="336"/>
              <w:rPr>
                <w:rFonts w:ascii="Gill Sans MT" w:hAnsi="Gill Sans MT"/>
                <w:sz w:val="22"/>
                <w:szCs w:val="22"/>
              </w:rPr>
            </w:pPr>
            <w:r w:rsidRPr="007A6F93">
              <w:rPr>
                <w:rFonts w:ascii="Gill Sans MT" w:hAnsi="Gill Sans MT"/>
                <w:sz w:val="22"/>
                <w:szCs w:val="22"/>
              </w:rPr>
              <w:t>Q1 2017</w:t>
            </w:r>
          </w:p>
        </w:tc>
        <w:tc>
          <w:tcPr>
            <w:tcW w:w="1964"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1</w:t>
            </w:r>
          </w:p>
        </w:tc>
        <w:tc>
          <w:tcPr>
            <w:tcW w:w="1965"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1</w:t>
            </w:r>
          </w:p>
        </w:tc>
        <w:tc>
          <w:tcPr>
            <w:tcW w:w="1964"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0</w:t>
            </w:r>
          </w:p>
        </w:tc>
        <w:tc>
          <w:tcPr>
            <w:tcW w:w="1965" w:type="dxa"/>
          </w:tcPr>
          <w:p w:rsidR="007A6F93" w:rsidRPr="007A6F93" w:rsidRDefault="007A6F93" w:rsidP="00005873">
            <w:pPr>
              <w:spacing w:after="336"/>
              <w:rPr>
                <w:rFonts w:ascii="Gill Sans MT" w:hAnsi="Gill Sans MT"/>
                <w:sz w:val="22"/>
                <w:szCs w:val="22"/>
              </w:rPr>
            </w:pPr>
            <w:r>
              <w:rPr>
                <w:rFonts w:ascii="Gill Sans MT" w:hAnsi="Gill Sans MT"/>
                <w:sz w:val="22"/>
                <w:szCs w:val="22"/>
              </w:rPr>
              <w:t>1.0</w:t>
            </w:r>
          </w:p>
        </w:tc>
      </w:tr>
      <w:tr w:rsidR="001832D7" w:rsidRPr="001832D7" w:rsidTr="00271637">
        <w:tc>
          <w:tcPr>
            <w:tcW w:w="1384"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Q2 2017</w:t>
            </w:r>
          </w:p>
        </w:tc>
        <w:tc>
          <w:tcPr>
            <w:tcW w:w="1964"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1</w:t>
            </w:r>
          </w:p>
        </w:tc>
        <w:tc>
          <w:tcPr>
            <w:tcW w:w="1965"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1</w:t>
            </w:r>
          </w:p>
        </w:tc>
        <w:tc>
          <w:tcPr>
            <w:tcW w:w="1964"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0</w:t>
            </w:r>
          </w:p>
        </w:tc>
        <w:tc>
          <w:tcPr>
            <w:tcW w:w="1965" w:type="dxa"/>
          </w:tcPr>
          <w:p w:rsidR="001832D7" w:rsidRPr="001832D7" w:rsidRDefault="001832D7" w:rsidP="00005873">
            <w:pPr>
              <w:spacing w:after="336"/>
              <w:rPr>
                <w:rFonts w:ascii="Gill Sans MT" w:hAnsi="Gill Sans MT"/>
                <w:sz w:val="22"/>
                <w:szCs w:val="22"/>
              </w:rPr>
            </w:pPr>
            <w:r>
              <w:rPr>
                <w:rFonts w:ascii="Gill Sans MT" w:hAnsi="Gill Sans MT"/>
                <w:sz w:val="22"/>
                <w:szCs w:val="22"/>
              </w:rPr>
              <w:t>0.9</w:t>
            </w:r>
          </w:p>
        </w:tc>
      </w:tr>
    </w:tbl>
    <w:p w:rsidR="00B62635" w:rsidRPr="00903F1E" w:rsidRDefault="00B62635" w:rsidP="00903F1E">
      <w:pPr>
        <w:pStyle w:val="Heading2"/>
        <w:spacing w:after="336"/>
        <w:rPr>
          <w:rFonts w:ascii="Gill Sans MT" w:hAnsi="Gill Sans MT"/>
          <w:sz w:val="32"/>
          <w:szCs w:val="32"/>
        </w:rPr>
      </w:pPr>
      <w:r w:rsidRPr="00B62635">
        <w:br w:type="page"/>
      </w:r>
      <w:bookmarkStart w:id="214" w:name="_Toc468796317"/>
      <w:bookmarkStart w:id="215" w:name="_Toc496003685"/>
      <w:r w:rsidRPr="00FD2B0A">
        <w:rPr>
          <w:rFonts w:ascii="Gill Sans MT" w:hAnsi="Gill Sans MT"/>
          <w:i/>
          <w:color w:val="auto"/>
          <w:sz w:val="32"/>
          <w:szCs w:val="32"/>
        </w:rPr>
        <w:lastRenderedPageBreak/>
        <w:t>Clostridium difficile</w:t>
      </w:r>
      <w:r w:rsidRPr="00903F1E">
        <w:rPr>
          <w:rFonts w:ascii="Gill Sans MT" w:hAnsi="Gill Sans MT"/>
          <w:color w:val="auto"/>
          <w:sz w:val="32"/>
          <w:szCs w:val="32"/>
        </w:rPr>
        <w:t xml:space="preserve"> infection (CDI)</w:t>
      </w:r>
      <w:bookmarkEnd w:id="214"/>
      <w:bookmarkEnd w:id="215"/>
    </w:p>
    <w:p w:rsidR="00B62635" w:rsidRPr="00B62635" w:rsidRDefault="00B62635" w:rsidP="00B62635">
      <w:pPr>
        <w:tabs>
          <w:tab w:val="left" w:pos="567"/>
        </w:tabs>
        <w:spacing w:afterLines="0"/>
        <w:rPr>
          <w:rFonts w:eastAsia="Times New Roman" w:cs="Times New Roman"/>
          <w:bCs/>
        </w:rPr>
      </w:pPr>
      <w:bookmarkStart w:id="216" w:name="_Toc494185108"/>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457DC6">
        <w:rPr>
          <w:rFonts w:eastAsia="Times New Roman" w:cs="Times New Roman"/>
          <w:b/>
          <w:bCs/>
          <w:noProof/>
        </w:rPr>
        <w:t>8</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Tasmanian numbers and rates per10 000 patient days of CDI</w:t>
      </w:r>
      <w:bookmarkEnd w:id="216"/>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8"/>
        <w:tblDescription w:val="Tasmanian numbers and rates per 10 000 patient days of CDI"/>
      </w:tblPr>
      <w:tblGrid>
        <w:gridCol w:w="1928"/>
        <w:gridCol w:w="1928"/>
        <w:gridCol w:w="1928"/>
        <w:gridCol w:w="1928"/>
        <w:gridCol w:w="1928"/>
      </w:tblGrid>
      <w:tr w:rsidR="009016EC" w:rsidRPr="009016EC" w:rsidTr="009016EC">
        <w:trPr>
          <w:trHeight w:val="70"/>
        </w:trPr>
        <w:tc>
          <w:tcPr>
            <w:tcW w:w="1928" w:type="dxa"/>
            <w:shd w:val="clear" w:color="auto" w:fill="auto"/>
          </w:tcPr>
          <w:p w:rsidR="009016EC" w:rsidRPr="009016EC" w:rsidRDefault="009016EC" w:rsidP="009016EC">
            <w:pPr>
              <w:spacing w:afterLines="0"/>
              <w:jc w:val="center"/>
              <w:rPr>
                <w:b/>
                <w:sz w:val="20"/>
                <w:szCs w:val="20"/>
              </w:rPr>
            </w:pPr>
            <w:r w:rsidRPr="009016EC">
              <w:rPr>
                <w:b/>
                <w:sz w:val="20"/>
                <w:szCs w:val="20"/>
              </w:rPr>
              <w:t>Quarter</w:t>
            </w:r>
          </w:p>
        </w:tc>
        <w:tc>
          <w:tcPr>
            <w:tcW w:w="1928" w:type="dxa"/>
            <w:shd w:val="clear" w:color="auto" w:fill="auto"/>
          </w:tcPr>
          <w:p w:rsidR="009016EC" w:rsidRPr="009016EC" w:rsidRDefault="009016EC" w:rsidP="009016EC">
            <w:pPr>
              <w:spacing w:afterLines="0"/>
              <w:jc w:val="center"/>
              <w:rPr>
                <w:b/>
                <w:sz w:val="20"/>
                <w:szCs w:val="20"/>
              </w:rPr>
            </w:pPr>
            <w:r w:rsidRPr="009016EC">
              <w:rPr>
                <w:b/>
                <w:sz w:val="20"/>
                <w:szCs w:val="20"/>
              </w:rPr>
              <w:t>Total hospital identified CDI</w:t>
            </w:r>
          </w:p>
        </w:tc>
        <w:tc>
          <w:tcPr>
            <w:tcW w:w="1928" w:type="dxa"/>
            <w:shd w:val="clear" w:color="auto" w:fill="auto"/>
          </w:tcPr>
          <w:p w:rsidR="009016EC" w:rsidRPr="009016EC" w:rsidRDefault="009016EC" w:rsidP="009016EC">
            <w:pPr>
              <w:spacing w:afterLines="0"/>
              <w:jc w:val="center"/>
              <w:rPr>
                <w:b/>
                <w:sz w:val="20"/>
                <w:szCs w:val="20"/>
              </w:rPr>
            </w:pPr>
            <w:r>
              <w:rPr>
                <w:b/>
                <w:sz w:val="20"/>
                <w:szCs w:val="20"/>
              </w:rPr>
              <w:t>H</w:t>
            </w:r>
            <w:r w:rsidRPr="009016EC">
              <w:rPr>
                <w:b/>
                <w:sz w:val="20"/>
                <w:szCs w:val="20"/>
              </w:rPr>
              <w:t>ospital identified Rate</w:t>
            </w:r>
          </w:p>
        </w:tc>
        <w:tc>
          <w:tcPr>
            <w:tcW w:w="1928" w:type="dxa"/>
          </w:tcPr>
          <w:p w:rsidR="009016EC" w:rsidRPr="009016EC" w:rsidRDefault="009016EC" w:rsidP="009016EC">
            <w:pPr>
              <w:spacing w:afterLines="0"/>
              <w:jc w:val="center"/>
              <w:rPr>
                <w:b/>
                <w:sz w:val="20"/>
                <w:szCs w:val="20"/>
              </w:rPr>
            </w:pPr>
            <w:r w:rsidRPr="009016EC">
              <w:rPr>
                <w:b/>
                <w:sz w:val="20"/>
                <w:szCs w:val="20"/>
              </w:rPr>
              <w:t>Total HCA HCF</w:t>
            </w:r>
          </w:p>
        </w:tc>
        <w:tc>
          <w:tcPr>
            <w:tcW w:w="1928" w:type="dxa"/>
          </w:tcPr>
          <w:p w:rsidR="009016EC" w:rsidRPr="009016EC" w:rsidRDefault="009016EC" w:rsidP="009016EC">
            <w:pPr>
              <w:spacing w:afterLines="0"/>
              <w:jc w:val="center"/>
              <w:rPr>
                <w:b/>
                <w:sz w:val="20"/>
                <w:szCs w:val="20"/>
              </w:rPr>
            </w:pPr>
            <w:r>
              <w:rPr>
                <w:b/>
                <w:sz w:val="20"/>
                <w:szCs w:val="20"/>
              </w:rPr>
              <w:t xml:space="preserve">HCA HCF </w:t>
            </w:r>
            <w:r w:rsidRPr="009016EC">
              <w:rPr>
                <w:b/>
                <w:sz w:val="20"/>
                <w:szCs w:val="20"/>
              </w:rPr>
              <w:t>Rate</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Q1 2012</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50</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7.1</w:t>
            </w:r>
          </w:p>
        </w:tc>
        <w:tc>
          <w:tcPr>
            <w:tcW w:w="1928" w:type="dxa"/>
            <w:vAlign w:val="center"/>
          </w:tcPr>
          <w:p w:rsidR="009016EC" w:rsidRPr="009016EC" w:rsidRDefault="009016EC" w:rsidP="009016EC">
            <w:pPr>
              <w:spacing w:afterLines="0"/>
              <w:rPr>
                <w:sz w:val="20"/>
                <w:szCs w:val="20"/>
              </w:rPr>
            </w:pPr>
            <w:r w:rsidRPr="009016EC">
              <w:rPr>
                <w:sz w:val="20"/>
                <w:szCs w:val="20"/>
              </w:rPr>
              <w:t>24</w:t>
            </w:r>
          </w:p>
        </w:tc>
        <w:tc>
          <w:tcPr>
            <w:tcW w:w="1928" w:type="dxa"/>
            <w:vAlign w:val="center"/>
          </w:tcPr>
          <w:p w:rsidR="009016EC" w:rsidRPr="009016EC" w:rsidRDefault="009016EC" w:rsidP="009016EC">
            <w:pPr>
              <w:spacing w:afterLines="0"/>
              <w:rPr>
                <w:sz w:val="20"/>
                <w:szCs w:val="20"/>
              </w:rPr>
            </w:pPr>
            <w:r w:rsidRPr="009016EC">
              <w:rPr>
                <w:sz w:val="20"/>
                <w:szCs w:val="20"/>
              </w:rPr>
              <w:t>3.4</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Q2 2012</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43</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6.0</w:t>
            </w:r>
          </w:p>
        </w:tc>
        <w:tc>
          <w:tcPr>
            <w:tcW w:w="1928" w:type="dxa"/>
            <w:vAlign w:val="center"/>
          </w:tcPr>
          <w:p w:rsidR="009016EC" w:rsidRPr="009016EC" w:rsidRDefault="00570BB6" w:rsidP="009016EC">
            <w:pPr>
              <w:spacing w:afterLines="0"/>
              <w:rPr>
                <w:sz w:val="20"/>
                <w:szCs w:val="20"/>
              </w:rPr>
            </w:pPr>
            <w:r>
              <w:rPr>
                <w:sz w:val="20"/>
                <w:szCs w:val="20"/>
              </w:rPr>
              <w:t>26</w:t>
            </w:r>
          </w:p>
        </w:tc>
        <w:tc>
          <w:tcPr>
            <w:tcW w:w="1928" w:type="dxa"/>
            <w:vAlign w:val="center"/>
          </w:tcPr>
          <w:p w:rsidR="009016EC" w:rsidRPr="009016EC" w:rsidRDefault="00570BB6" w:rsidP="009016EC">
            <w:pPr>
              <w:spacing w:afterLines="0"/>
              <w:rPr>
                <w:sz w:val="20"/>
                <w:szCs w:val="20"/>
              </w:rPr>
            </w:pPr>
            <w:r>
              <w:rPr>
                <w:sz w:val="20"/>
                <w:szCs w:val="20"/>
              </w:rPr>
              <w:t>3.6</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Q3 2012</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39</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5.1</w:t>
            </w:r>
          </w:p>
        </w:tc>
        <w:tc>
          <w:tcPr>
            <w:tcW w:w="1928" w:type="dxa"/>
            <w:vAlign w:val="center"/>
          </w:tcPr>
          <w:p w:rsidR="009016EC" w:rsidRPr="009016EC" w:rsidRDefault="009016EC" w:rsidP="009016EC">
            <w:pPr>
              <w:spacing w:afterLines="0"/>
              <w:rPr>
                <w:sz w:val="20"/>
                <w:szCs w:val="20"/>
              </w:rPr>
            </w:pPr>
            <w:r w:rsidRPr="009016EC">
              <w:rPr>
                <w:sz w:val="20"/>
                <w:szCs w:val="20"/>
              </w:rPr>
              <w:t>18</w:t>
            </w:r>
          </w:p>
        </w:tc>
        <w:tc>
          <w:tcPr>
            <w:tcW w:w="1928" w:type="dxa"/>
            <w:vAlign w:val="center"/>
          </w:tcPr>
          <w:p w:rsidR="009016EC" w:rsidRPr="009016EC" w:rsidRDefault="009016EC" w:rsidP="009016EC">
            <w:pPr>
              <w:spacing w:afterLines="0"/>
              <w:rPr>
                <w:sz w:val="20"/>
                <w:szCs w:val="20"/>
              </w:rPr>
            </w:pPr>
            <w:r w:rsidRPr="009016EC">
              <w:rPr>
                <w:sz w:val="20"/>
                <w:szCs w:val="20"/>
              </w:rPr>
              <w:t>2.4</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Q4 2012</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45</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6.2</w:t>
            </w:r>
          </w:p>
        </w:tc>
        <w:tc>
          <w:tcPr>
            <w:tcW w:w="1928" w:type="dxa"/>
            <w:vAlign w:val="center"/>
          </w:tcPr>
          <w:p w:rsidR="009016EC" w:rsidRPr="009016EC" w:rsidRDefault="009016EC" w:rsidP="009016EC">
            <w:pPr>
              <w:spacing w:afterLines="0"/>
              <w:rPr>
                <w:sz w:val="20"/>
                <w:szCs w:val="20"/>
              </w:rPr>
            </w:pPr>
            <w:r w:rsidRPr="009016EC">
              <w:rPr>
                <w:sz w:val="20"/>
                <w:szCs w:val="20"/>
              </w:rPr>
              <w:t>26</w:t>
            </w:r>
          </w:p>
        </w:tc>
        <w:tc>
          <w:tcPr>
            <w:tcW w:w="1928" w:type="dxa"/>
            <w:vAlign w:val="center"/>
          </w:tcPr>
          <w:p w:rsidR="009016EC" w:rsidRPr="009016EC" w:rsidRDefault="009016EC" w:rsidP="009016EC">
            <w:pPr>
              <w:spacing w:afterLines="0"/>
              <w:rPr>
                <w:sz w:val="20"/>
                <w:szCs w:val="20"/>
              </w:rPr>
            </w:pPr>
            <w:r w:rsidRPr="009016EC">
              <w:rPr>
                <w:sz w:val="20"/>
                <w:szCs w:val="20"/>
              </w:rPr>
              <w:t>3.6</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Q1 2013</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50</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7.1</w:t>
            </w:r>
          </w:p>
        </w:tc>
        <w:tc>
          <w:tcPr>
            <w:tcW w:w="1928" w:type="dxa"/>
            <w:vAlign w:val="center"/>
          </w:tcPr>
          <w:p w:rsidR="009016EC" w:rsidRPr="009016EC" w:rsidRDefault="009016EC" w:rsidP="009016EC">
            <w:pPr>
              <w:spacing w:afterLines="0"/>
              <w:rPr>
                <w:sz w:val="20"/>
                <w:szCs w:val="20"/>
              </w:rPr>
            </w:pPr>
            <w:r w:rsidRPr="009016EC">
              <w:rPr>
                <w:sz w:val="20"/>
                <w:szCs w:val="20"/>
              </w:rPr>
              <w:t>31</w:t>
            </w:r>
          </w:p>
        </w:tc>
        <w:tc>
          <w:tcPr>
            <w:tcW w:w="1928" w:type="dxa"/>
            <w:vAlign w:val="center"/>
          </w:tcPr>
          <w:p w:rsidR="009016EC" w:rsidRPr="009016EC" w:rsidRDefault="009016EC" w:rsidP="009016EC">
            <w:pPr>
              <w:spacing w:afterLines="0"/>
              <w:rPr>
                <w:sz w:val="20"/>
                <w:szCs w:val="20"/>
              </w:rPr>
            </w:pPr>
            <w:r w:rsidRPr="009016EC">
              <w:rPr>
                <w:sz w:val="20"/>
                <w:szCs w:val="20"/>
              </w:rPr>
              <w:t>4.4</w:t>
            </w:r>
          </w:p>
        </w:tc>
      </w:tr>
      <w:tr w:rsidR="009016EC" w:rsidRPr="009016EC" w:rsidTr="009016EC">
        <w:tc>
          <w:tcPr>
            <w:tcW w:w="1928" w:type="dxa"/>
            <w:vAlign w:val="center"/>
          </w:tcPr>
          <w:p w:rsidR="009016EC" w:rsidRPr="00BE4BD2" w:rsidRDefault="009016EC" w:rsidP="009016EC">
            <w:pPr>
              <w:spacing w:afterLines="0"/>
              <w:rPr>
                <w:sz w:val="20"/>
                <w:szCs w:val="20"/>
              </w:rPr>
            </w:pPr>
            <w:r w:rsidRPr="00BE4BD2">
              <w:rPr>
                <w:sz w:val="20"/>
                <w:szCs w:val="20"/>
              </w:rPr>
              <w:t>Q2 2013</w:t>
            </w:r>
          </w:p>
        </w:tc>
        <w:tc>
          <w:tcPr>
            <w:tcW w:w="1928" w:type="dxa"/>
            <w:shd w:val="clear" w:color="auto" w:fill="auto"/>
            <w:vAlign w:val="bottom"/>
          </w:tcPr>
          <w:p w:rsidR="009016EC" w:rsidRPr="00BE4BD2" w:rsidRDefault="009016EC" w:rsidP="009016EC">
            <w:pPr>
              <w:spacing w:afterLines="0"/>
              <w:rPr>
                <w:sz w:val="20"/>
                <w:szCs w:val="20"/>
              </w:rPr>
            </w:pPr>
            <w:r w:rsidRPr="00BE4BD2">
              <w:rPr>
                <w:sz w:val="20"/>
                <w:szCs w:val="20"/>
              </w:rPr>
              <w:t>57</w:t>
            </w:r>
          </w:p>
        </w:tc>
        <w:tc>
          <w:tcPr>
            <w:tcW w:w="1928" w:type="dxa"/>
            <w:shd w:val="clear" w:color="auto" w:fill="auto"/>
            <w:vAlign w:val="center"/>
          </w:tcPr>
          <w:p w:rsidR="009016EC" w:rsidRPr="00BE4BD2" w:rsidRDefault="009016EC" w:rsidP="009016EC">
            <w:pPr>
              <w:spacing w:afterLines="0"/>
              <w:rPr>
                <w:sz w:val="20"/>
                <w:szCs w:val="20"/>
              </w:rPr>
            </w:pPr>
            <w:r w:rsidRPr="00BE4BD2">
              <w:rPr>
                <w:sz w:val="20"/>
                <w:szCs w:val="20"/>
              </w:rPr>
              <w:t>7.5</w:t>
            </w:r>
          </w:p>
        </w:tc>
        <w:tc>
          <w:tcPr>
            <w:tcW w:w="1928" w:type="dxa"/>
            <w:vAlign w:val="center"/>
          </w:tcPr>
          <w:p w:rsidR="009016EC" w:rsidRPr="00BE4BD2" w:rsidRDefault="009016EC" w:rsidP="009016EC">
            <w:pPr>
              <w:spacing w:afterLines="0"/>
              <w:rPr>
                <w:sz w:val="20"/>
                <w:szCs w:val="20"/>
              </w:rPr>
            </w:pPr>
            <w:r w:rsidRPr="00BE4BD2">
              <w:rPr>
                <w:sz w:val="20"/>
                <w:szCs w:val="20"/>
              </w:rPr>
              <w:t>27</w:t>
            </w:r>
          </w:p>
        </w:tc>
        <w:tc>
          <w:tcPr>
            <w:tcW w:w="1928" w:type="dxa"/>
            <w:vAlign w:val="center"/>
          </w:tcPr>
          <w:p w:rsidR="009016EC" w:rsidRPr="009016EC" w:rsidRDefault="009016EC" w:rsidP="009016EC">
            <w:pPr>
              <w:spacing w:afterLines="0"/>
              <w:rPr>
                <w:sz w:val="20"/>
                <w:szCs w:val="20"/>
              </w:rPr>
            </w:pPr>
            <w:r w:rsidRPr="00BE4BD2">
              <w:rPr>
                <w:sz w:val="20"/>
                <w:szCs w:val="20"/>
              </w:rPr>
              <w:t>3.6</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Q3 2013</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55</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6.9</w:t>
            </w:r>
          </w:p>
        </w:tc>
        <w:tc>
          <w:tcPr>
            <w:tcW w:w="1928" w:type="dxa"/>
            <w:vAlign w:val="center"/>
          </w:tcPr>
          <w:p w:rsidR="009016EC" w:rsidRPr="009016EC" w:rsidRDefault="009016EC" w:rsidP="009016EC">
            <w:pPr>
              <w:spacing w:afterLines="0"/>
              <w:rPr>
                <w:sz w:val="20"/>
                <w:szCs w:val="20"/>
              </w:rPr>
            </w:pPr>
            <w:r w:rsidRPr="009016EC">
              <w:rPr>
                <w:sz w:val="20"/>
                <w:szCs w:val="20"/>
              </w:rPr>
              <w:t>31</w:t>
            </w:r>
          </w:p>
        </w:tc>
        <w:tc>
          <w:tcPr>
            <w:tcW w:w="1928" w:type="dxa"/>
            <w:vAlign w:val="center"/>
          </w:tcPr>
          <w:p w:rsidR="009016EC" w:rsidRPr="009016EC" w:rsidRDefault="009016EC" w:rsidP="009016EC">
            <w:pPr>
              <w:spacing w:afterLines="0"/>
              <w:rPr>
                <w:sz w:val="20"/>
                <w:szCs w:val="20"/>
              </w:rPr>
            </w:pPr>
            <w:r w:rsidRPr="009016EC">
              <w:rPr>
                <w:sz w:val="20"/>
                <w:szCs w:val="20"/>
              </w:rPr>
              <w:t>3.9</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Q4 2013</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42</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5.4</w:t>
            </w:r>
          </w:p>
        </w:tc>
        <w:tc>
          <w:tcPr>
            <w:tcW w:w="1928" w:type="dxa"/>
            <w:vAlign w:val="center"/>
          </w:tcPr>
          <w:p w:rsidR="009016EC" w:rsidRPr="009016EC" w:rsidRDefault="009016EC" w:rsidP="009016EC">
            <w:pPr>
              <w:spacing w:afterLines="0"/>
              <w:rPr>
                <w:sz w:val="20"/>
                <w:szCs w:val="20"/>
              </w:rPr>
            </w:pPr>
            <w:r w:rsidRPr="009016EC">
              <w:rPr>
                <w:sz w:val="20"/>
                <w:szCs w:val="20"/>
              </w:rPr>
              <w:t>16</w:t>
            </w:r>
          </w:p>
        </w:tc>
        <w:tc>
          <w:tcPr>
            <w:tcW w:w="1928" w:type="dxa"/>
            <w:vAlign w:val="center"/>
          </w:tcPr>
          <w:p w:rsidR="009016EC" w:rsidRPr="009016EC" w:rsidRDefault="009016EC" w:rsidP="009016EC">
            <w:pPr>
              <w:spacing w:afterLines="0"/>
              <w:rPr>
                <w:sz w:val="20"/>
                <w:szCs w:val="20"/>
              </w:rPr>
            </w:pPr>
            <w:r w:rsidRPr="009016EC">
              <w:rPr>
                <w:sz w:val="20"/>
                <w:szCs w:val="20"/>
              </w:rPr>
              <w:t>2.1</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Q1 2014</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47</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6.3</w:t>
            </w:r>
          </w:p>
        </w:tc>
        <w:tc>
          <w:tcPr>
            <w:tcW w:w="1928" w:type="dxa"/>
            <w:vAlign w:val="center"/>
          </w:tcPr>
          <w:p w:rsidR="009016EC" w:rsidRPr="009016EC" w:rsidRDefault="009016EC" w:rsidP="009016EC">
            <w:pPr>
              <w:spacing w:afterLines="0"/>
              <w:rPr>
                <w:sz w:val="20"/>
                <w:szCs w:val="20"/>
              </w:rPr>
            </w:pPr>
            <w:r w:rsidRPr="009016EC">
              <w:rPr>
                <w:sz w:val="20"/>
                <w:szCs w:val="20"/>
              </w:rPr>
              <w:t>23</w:t>
            </w:r>
          </w:p>
        </w:tc>
        <w:tc>
          <w:tcPr>
            <w:tcW w:w="1928" w:type="dxa"/>
            <w:vAlign w:val="center"/>
          </w:tcPr>
          <w:p w:rsidR="009016EC" w:rsidRPr="009016EC" w:rsidRDefault="009016EC" w:rsidP="009016EC">
            <w:pPr>
              <w:spacing w:afterLines="0"/>
              <w:rPr>
                <w:sz w:val="20"/>
                <w:szCs w:val="20"/>
              </w:rPr>
            </w:pPr>
            <w:r w:rsidRPr="009016EC">
              <w:rPr>
                <w:sz w:val="20"/>
                <w:szCs w:val="20"/>
              </w:rPr>
              <w:t>3.1</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Q2 2014</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27</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3.5</w:t>
            </w:r>
          </w:p>
        </w:tc>
        <w:tc>
          <w:tcPr>
            <w:tcW w:w="1928" w:type="dxa"/>
            <w:vAlign w:val="center"/>
          </w:tcPr>
          <w:p w:rsidR="009016EC" w:rsidRPr="009016EC" w:rsidRDefault="009016EC" w:rsidP="009016EC">
            <w:pPr>
              <w:spacing w:afterLines="0"/>
              <w:rPr>
                <w:sz w:val="20"/>
                <w:szCs w:val="20"/>
              </w:rPr>
            </w:pPr>
            <w:r w:rsidRPr="009016EC">
              <w:rPr>
                <w:sz w:val="20"/>
                <w:szCs w:val="20"/>
              </w:rPr>
              <w:t>13</w:t>
            </w:r>
          </w:p>
        </w:tc>
        <w:tc>
          <w:tcPr>
            <w:tcW w:w="1928" w:type="dxa"/>
            <w:vAlign w:val="center"/>
          </w:tcPr>
          <w:p w:rsidR="009016EC" w:rsidRPr="009016EC" w:rsidRDefault="009016EC" w:rsidP="009016EC">
            <w:pPr>
              <w:spacing w:afterLines="0"/>
              <w:rPr>
                <w:sz w:val="20"/>
                <w:szCs w:val="20"/>
              </w:rPr>
            </w:pPr>
            <w:r w:rsidRPr="009016EC">
              <w:rPr>
                <w:sz w:val="20"/>
                <w:szCs w:val="20"/>
              </w:rPr>
              <w:t>1.7</w:t>
            </w:r>
          </w:p>
        </w:tc>
      </w:tr>
      <w:tr w:rsidR="009016EC" w:rsidRPr="009016EC" w:rsidTr="009016EC">
        <w:tc>
          <w:tcPr>
            <w:tcW w:w="1928" w:type="dxa"/>
            <w:vAlign w:val="center"/>
          </w:tcPr>
          <w:p w:rsidR="009016EC" w:rsidRPr="00BE4BD2" w:rsidRDefault="009016EC" w:rsidP="009016EC">
            <w:pPr>
              <w:spacing w:afterLines="0"/>
              <w:rPr>
                <w:sz w:val="20"/>
                <w:szCs w:val="20"/>
              </w:rPr>
            </w:pPr>
            <w:r w:rsidRPr="00BE4BD2">
              <w:rPr>
                <w:sz w:val="20"/>
                <w:szCs w:val="20"/>
              </w:rPr>
              <w:t>Q3 2014</w:t>
            </w:r>
          </w:p>
        </w:tc>
        <w:tc>
          <w:tcPr>
            <w:tcW w:w="1928" w:type="dxa"/>
            <w:shd w:val="clear" w:color="auto" w:fill="auto"/>
            <w:vAlign w:val="bottom"/>
          </w:tcPr>
          <w:p w:rsidR="009016EC" w:rsidRPr="00BE4BD2" w:rsidRDefault="009016EC" w:rsidP="009016EC">
            <w:pPr>
              <w:spacing w:afterLines="0"/>
              <w:rPr>
                <w:sz w:val="20"/>
                <w:szCs w:val="20"/>
              </w:rPr>
            </w:pPr>
            <w:r w:rsidRPr="00BE4BD2">
              <w:rPr>
                <w:sz w:val="20"/>
                <w:szCs w:val="20"/>
              </w:rPr>
              <w:t>27</w:t>
            </w:r>
          </w:p>
        </w:tc>
        <w:tc>
          <w:tcPr>
            <w:tcW w:w="1928" w:type="dxa"/>
            <w:shd w:val="clear" w:color="auto" w:fill="auto"/>
            <w:vAlign w:val="center"/>
          </w:tcPr>
          <w:p w:rsidR="009016EC" w:rsidRPr="00BE4BD2" w:rsidRDefault="009016EC" w:rsidP="009016EC">
            <w:pPr>
              <w:spacing w:afterLines="0"/>
              <w:rPr>
                <w:sz w:val="20"/>
                <w:szCs w:val="20"/>
              </w:rPr>
            </w:pPr>
            <w:r w:rsidRPr="00BE4BD2">
              <w:rPr>
                <w:sz w:val="20"/>
                <w:szCs w:val="20"/>
              </w:rPr>
              <w:t>3.4</w:t>
            </w:r>
          </w:p>
        </w:tc>
        <w:tc>
          <w:tcPr>
            <w:tcW w:w="1928" w:type="dxa"/>
            <w:vAlign w:val="center"/>
          </w:tcPr>
          <w:p w:rsidR="009016EC" w:rsidRPr="00BE4BD2" w:rsidRDefault="009016EC" w:rsidP="009016EC">
            <w:pPr>
              <w:spacing w:afterLines="0"/>
              <w:rPr>
                <w:sz w:val="20"/>
                <w:szCs w:val="20"/>
              </w:rPr>
            </w:pPr>
            <w:r w:rsidRPr="00BE4BD2">
              <w:rPr>
                <w:sz w:val="20"/>
                <w:szCs w:val="20"/>
              </w:rPr>
              <w:t>15</w:t>
            </w:r>
          </w:p>
        </w:tc>
        <w:tc>
          <w:tcPr>
            <w:tcW w:w="1928" w:type="dxa"/>
            <w:vAlign w:val="center"/>
          </w:tcPr>
          <w:p w:rsidR="009016EC" w:rsidRPr="009016EC" w:rsidRDefault="009016EC" w:rsidP="009016EC">
            <w:pPr>
              <w:spacing w:afterLines="0"/>
              <w:rPr>
                <w:sz w:val="20"/>
                <w:szCs w:val="20"/>
              </w:rPr>
            </w:pPr>
            <w:r w:rsidRPr="00BE4BD2">
              <w:rPr>
                <w:sz w:val="20"/>
                <w:szCs w:val="20"/>
              </w:rPr>
              <w:t>1.9</w:t>
            </w:r>
          </w:p>
        </w:tc>
      </w:tr>
      <w:tr w:rsidR="009016EC" w:rsidRPr="009016EC" w:rsidTr="009016EC">
        <w:tc>
          <w:tcPr>
            <w:tcW w:w="1928" w:type="dxa"/>
            <w:vAlign w:val="center"/>
          </w:tcPr>
          <w:p w:rsidR="009016EC" w:rsidRPr="00BE4BD2" w:rsidRDefault="009016EC" w:rsidP="009016EC">
            <w:pPr>
              <w:spacing w:afterLines="0"/>
              <w:rPr>
                <w:sz w:val="20"/>
                <w:szCs w:val="20"/>
              </w:rPr>
            </w:pPr>
            <w:r w:rsidRPr="00BE4BD2">
              <w:rPr>
                <w:sz w:val="20"/>
                <w:szCs w:val="20"/>
              </w:rPr>
              <w:t>Q4 2014</w:t>
            </w:r>
          </w:p>
        </w:tc>
        <w:tc>
          <w:tcPr>
            <w:tcW w:w="1928" w:type="dxa"/>
            <w:shd w:val="clear" w:color="auto" w:fill="auto"/>
            <w:vAlign w:val="bottom"/>
          </w:tcPr>
          <w:p w:rsidR="009016EC" w:rsidRPr="00BE4BD2" w:rsidRDefault="009016EC" w:rsidP="009016EC">
            <w:pPr>
              <w:spacing w:afterLines="0"/>
              <w:rPr>
                <w:sz w:val="20"/>
                <w:szCs w:val="20"/>
              </w:rPr>
            </w:pPr>
            <w:r w:rsidRPr="00BE4BD2">
              <w:rPr>
                <w:sz w:val="20"/>
                <w:szCs w:val="20"/>
              </w:rPr>
              <w:t>38</w:t>
            </w:r>
          </w:p>
        </w:tc>
        <w:tc>
          <w:tcPr>
            <w:tcW w:w="1928" w:type="dxa"/>
            <w:shd w:val="clear" w:color="auto" w:fill="auto"/>
            <w:vAlign w:val="center"/>
          </w:tcPr>
          <w:p w:rsidR="009016EC" w:rsidRPr="00BE4BD2" w:rsidRDefault="009016EC" w:rsidP="009016EC">
            <w:pPr>
              <w:spacing w:afterLines="0"/>
              <w:rPr>
                <w:sz w:val="20"/>
                <w:szCs w:val="20"/>
              </w:rPr>
            </w:pPr>
            <w:r w:rsidRPr="00BE4BD2">
              <w:rPr>
                <w:sz w:val="20"/>
                <w:szCs w:val="20"/>
              </w:rPr>
              <w:t>4.8</w:t>
            </w:r>
          </w:p>
        </w:tc>
        <w:tc>
          <w:tcPr>
            <w:tcW w:w="1928" w:type="dxa"/>
            <w:vAlign w:val="center"/>
          </w:tcPr>
          <w:p w:rsidR="009016EC" w:rsidRPr="00BE4BD2" w:rsidRDefault="009016EC" w:rsidP="009016EC">
            <w:pPr>
              <w:spacing w:afterLines="0"/>
              <w:rPr>
                <w:sz w:val="20"/>
                <w:szCs w:val="20"/>
              </w:rPr>
            </w:pPr>
            <w:r w:rsidRPr="00BE4BD2">
              <w:rPr>
                <w:sz w:val="20"/>
                <w:szCs w:val="20"/>
              </w:rPr>
              <w:t>21</w:t>
            </w:r>
          </w:p>
        </w:tc>
        <w:tc>
          <w:tcPr>
            <w:tcW w:w="1928" w:type="dxa"/>
            <w:vAlign w:val="center"/>
          </w:tcPr>
          <w:p w:rsidR="009016EC" w:rsidRPr="009016EC" w:rsidRDefault="009016EC" w:rsidP="009016EC">
            <w:pPr>
              <w:spacing w:afterLines="0"/>
              <w:rPr>
                <w:sz w:val="20"/>
                <w:szCs w:val="20"/>
              </w:rPr>
            </w:pPr>
            <w:r w:rsidRPr="00BE4BD2">
              <w:rPr>
                <w:sz w:val="20"/>
                <w:szCs w:val="20"/>
              </w:rPr>
              <w:t>2.7</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Q1 2015</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36</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4.7</w:t>
            </w:r>
          </w:p>
        </w:tc>
        <w:tc>
          <w:tcPr>
            <w:tcW w:w="1928" w:type="dxa"/>
            <w:vAlign w:val="center"/>
          </w:tcPr>
          <w:p w:rsidR="009016EC" w:rsidRPr="009016EC" w:rsidRDefault="009016EC" w:rsidP="009016EC">
            <w:pPr>
              <w:spacing w:afterLines="0"/>
              <w:rPr>
                <w:sz w:val="20"/>
                <w:szCs w:val="20"/>
              </w:rPr>
            </w:pPr>
            <w:r w:rsidRPr="009016EC">
              <w:rPr>
                <w:sz w:val="20"/>
                <w:szCs w:val="20"/>
              </w:rPr>
              <w:t>16</w:t>
            </w:r>
          </w:p>
        </w:tc>
        <w:tc>
          <w:tcPr>
            <w:tcW w:w="1928" w:type="dxa"/>
            <w:vAlign w:val="center"/>
          </w:tcPr>
          <w:p w:rsidR="009016EC" w:rsidRPr="009016EC" w:rsidRDefault="009016EC" w:rsidP="009016EC">
            <w:pPr>
              <w:spacing w:afterLines="0"/>
              <w:rPr>
                <w:sz w:val="20"/>
                <w:szCs w:val="20"/>
              </w:rPr>
            </w:pPr>
            <w:r w:rsidRPr="009016EC">
              <w:rPr>
                <w:sz w:val="20"/>
                <w:szCs w:val="20"/>
              </w:rPr>
              <w:t>2.1</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Q2 2015</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37</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4.6</w:t>
            </w:r>
          </w:p>
        </w:tc>
        <w:tc>
          <w:tcPr>
            <w:tcW w:w="1928" w:type="dxa"/>
            <w:vAlign w:val="center"/>
          </w:tcPr>
          <w:p w:rsidR="009016EC" w:rsidRPr="009016EC" w:rsidRDefault="009016EC" w:rsidP="009016EC">
            <w:pPr>
              <w:spacing w:afterLines="0"/>
              <w:rPr>
                <w:sz w:val="20"/>
                <w:szCs w:val="20"/>
              </w:rPr>
            </w:pPr>
            <w:r w:rsidRPr="009016EC">
              <w:rPr>
                <w:sz w:val="20"/>
                <w:szCs w:val="20"/>
              </w:rPr>
              <w:t>19</w:t>
            </w:r>
          </w:p>
        </w:tc>
        <w:tc>
          <w:tcPr>
            <w:tcW w:w="1928" w:type="dxa"/>
            <w:vAlign w:val="center"/>
          </w:tcPr>
          <w:p w:rsidR="009016EC" w:rsidRPr="009016EC" w:rsidRDefault="009016EC" w:rsidP="009016EC">
            <w:pPr>
              <w:spacing w:afterLines="0"/>
              <w:rPr>
                <w:sz w:val="20"/>
                <w:szCs w:val="20"/>
              </w:rPr>
            </w:pPr>
            <w:r w:rsidRPr="009016EC">
              <w:rPr>
                <w:sz w:val="20"/>
                <w:szCs w:val="20"/>
              </w:rPr>
              <w:t>2.3</w:t>
            </w:r>
          </w:p>
        </w:tc>
      </w:tr>
      <w:tr w:rsidR="009016EC" w:rsidRPr="009016EC" w:rsidTr="009016EC">
        <w:tc>
          <w:tcPr>
            <w:tcW w:w="1928" w:type="dxa"/>
            <w:vAlign w:val="center"/>
          </w:tcPr>
          <w:p w:rsidR="009016EC" w:rsidRPr="00BE4BD2" w:rsidRDefault="009016EC" w:rsidP="009016EC">
            <w:pPr>
              <w:spacing w:afterLines="0"/>
              <w:rPr>
                <w:sz w:val="20"/>
                <w:szCs w:val="20"/>
              </w:rPr>
            </w:pPr>
            <w:r w:rsidRPr="00BE4BD2">
              <w:rPr>
                <w:sz w:val="20"/>
                <w:szCs w:val="20"/>
              </w:rPr>
              <w:t>Q3 2015</w:t>
            </w:r>
          </w:p>
        </w:tc>
        <w:tc>
          <w:tcPr>
            <w:tcW w:w="1928" w:type="dxa"/>
            <w:shd w:val="clear" w:color="auto" w:fill="auto"/>
            <w:vAlign w:val="bottom"/>
          </w:tcPr>
          <w:p w:rsidR="009016EC" w:rsidRPr="00BE4BD2" w:rsidRDefault="009016EC" w:rsidP="009016EC">
            <w:pPr>
              <w:spacing w:afterLines="0"/>
              <w:rPr>
                <w:sz w:val="20"/>
                <w:szCs w:val="20"/>
              </w:rPr>
            </w:pPr>
            <w:r w:rsidRPr="00BE4BD2">
              <w:rPr>
                <w:sz w:val="20"/>
                <w:szCs w:val="20"/>
              </w:rPr>
              <w:t>43</w:t>
            </w:r>
          </w:p>
        </w:tc>
        <w:tc>
          <w:tcPr>
            <w:tcW w:w="1928" w:type="dxa"/>
            <w:shd w:val="clear" w:color="auto" w:fill="auto"/>
            <w:vAlign w:val="center"/>
          </w:tcPr>
          <w:p w:rsidR="009016EC" w:rsidRPr="00BE4BD2" w:rsidRDefault="009016EC" w:rsidP="009016EC">
            <w:pPr>
              <w:spacing w:afterLines="0"/>
              <w:rPr>
                <w:sz w:val="20"/>
                <w:szCs w:val="20"/>
              </w:rPr>
            </w:pPr>
            <w:r w:rsidRPr="00BE4BD2">
              <w:rPr>
                <w:sz w:val="20"/>
                <w:szCs w:val="20"/>
              </w:rPr>
              <w:t>5.2</w:t>
            </w:r>
          </w:p>
        </w:tc>
        <w:tc>
          <w:tcPr>
            <w:tcW w:w="1928" w:type="dxa"/>
            <w:vAlign w:val="center"/>
          </w:tcPr>
          <w:p w:rsidR="009016EC" w:rsidRPr="00BE4BD2" w:rsidRDefault="009016EC" w:rsidP="009016EC">
            <w:pPr>
              <w:spacing w:afterLines="0"/>
              <w:rPr>
                <w:sz w:val="20"/>
                <w:szCs w:val="20"/>
              </w:rPr>
            </w:pPr>
            <w:r w:rsidRPr="00BE4BD2">
              <w:rPr>
                <w:sz w:val="20"/>
                <w:szCs w:val="20"/>
              </w:rPr>
              <w:t>21</w:t>
            </w:r>
          </w:p>
        </w:tc>
        <w:tc>
          <w:tcPr>
            <w:tcW w:w="1928" w:type="dxa"/>
            <w:vAlign w:val="center"/>
          </w:tcPr>
          <w:p w:rsidR="009016EC" w:rsidRPr="009016EC" w:rsidRDefault="009016EC" w:rsidP="009016EC">
            <w:pPr>
              <w:spacing w:afterLines="0"/>
              <w:rPr>
                <w:sz w:val="20"/>
                <w:szCs w:val="20"/>
              </w:rPr>
            </w:pPr>
            <w:r w:rsidRPr="00BE4BD2">
              <w:rPr>
                <w:sz w:val="20"/>
                <w:szCs w:val="20"/>
              </w:rPr>
              <w:t>2.6</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Q4 2015</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43</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5.3</w:t>
            </w:r>
          </w:p>
        </w:tc>
        <w:tc>
          <w:tcPr>
            <w:tcW w:w="1928" w:type="dxa"/>
            <w:vAlign w:val="center"/>
          </w:tcPr>
          <w:p w:rsidR="009016EC" w:rsidRPr="009016EC" w:rsidRDefault="009016EC" w:rsidP="009016EC">
            <w:pPr>
              <w:spacing w:afterLines="0"/>
              <w:rPr>
                <w:sz w:val="20"/>
                <w:szCs w:val="20"/>
              </w:rPr>
            </w:pPr>
            <w:r w:rsidRPr="009016EC">
              <w:rPr>
                <w:sz w:val="20"/>
                <w:szCs w:val="20"/>
              </w:rPr>
              <w:t>22</w:t>
            </w:r>
          </w:p>
        </w:tc>
        <w:tc>
          <w:tcPr>
            <w:tcW w:w="1928" w:type="dxa"/>
            <w:vAlign w:val="center"/>
          </w:tcPr>
          <w:p w:rsidR="009016EC" w:rsidRPr="009016EC" w:rsidRDefault="009016EC" w:rsidP="009016EC">
            <w:pPr>
              <w:spacing w:afterLines="0"/>
              <w:rPr>
                <w:sz w:val="20"/>
                <w:szCs w:val="20"/>
              </w:rPr>
            </w:pPr>
            <w:r w:rsidRPr="009016EC">
              <w:rPr>
                <w:sz w:val="20"/>
                <w:szCs w:val="20"/>
              </w:rPr>
              <w:t>2.7</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Q1 2016</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35</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4.5</w:t>
            </w:r>
          </w:p>
        </w:tc>
        <w:tc>
          <w:tcPr>
            <w:tcW w:w="1928" w:type="dxa"/>
            <w:vAlign w:val="center"/>
          </w:tcPr>
          <w:p w:rsidR="009016EC" w:rsidRPr="009016EC" w:rsidRDefault="009016EC" w:rsidP="009016EC">
            <w:pPr>
              <w:spacing w:afterLines="0"/>
              <w:rPr>
                <w:sz w:val="20"/>
                <w:szCs w:val="20"/>
              </w:rPr>
            </w:pPr>
            <w:r w:rsidRPr="009016EC">
              <w:rPr>
                <w:sz w:val="20"/>
                <w:szCs w:val="20"/>
              </w:rPr>
              <w:t>12</w:t>
            </w:r>
          </w:p>
        </w:tc>
        <w:tc>
          <w:tcPr>
            <w:tcW w:w="1928" w:type="dxa"/>
            <w:vAlign w:val="center"/>
          </w:tcPr>
          <w:p w:rsidR="009016EC" w:rsidRPr="009016EC" w:rsidRDefault="009016EC" w:rsidP="009016EC">
            <w:pPr>
              <w:spacing w:afterLines="0"/>
              <w:rPr>
                <w:sz w:val="20"/>
                <w:szCs w:val="20"/>
              </w:rPr>
            </w:pPr>
            <w:r w:rsidRPr="009016EC">
              <w:rPr>
                <w:sz w:val="20"/>
                <w:szCs w:val="20"/>
              </w:rPr>
              <w:t>1.5</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Q2 2016</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45</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5.5</w:t>
            </w:r>
          </w:p>
        </w:tc>
        <w:tc>
          <w:tcPr>
            <w:tcW w:w="1928" w:type="dxa"/>
            <w:vAlign w:val="center"/>
          </w:tcPr>
          <w:p w:rsidR="009016EC" w:rsidRPr="009016EC" w:rsidRDefault="009016EC" w:rsidP="009016EC">
            <w:pPr>
              <w:spacing w:afterLines="0"/>
              <w:rPr>
                <w:sz w:val="20"/>
                <w:szCs w:val="20"/>
              </w:rPr>
            </w:pPr>
            <w:r w:rsidRPr="009016EC">
              <w:rPr>
                <w:sz w:val="20"/>
                <w:szCs w:val="20"/>
              </w:rPr>
              <w:t>17</w:t>
            </w:r>
          </w:p>
        </w:tc>
        <w:tc>
          <w:tcPr>
            <w:tcW w:w="1928" w:type="dxa"/>
            <w:vAlign w:val="center"/>
          </w:tcPr>
          <w:p w:rsidR="009016EC" w:rsidRPr="009016EC" w:rsidRDefault="009016EC" w:rsidP="009016EC">
            <w:pPr>
              <w:spacing w:afterLines="0"/>
              <w:rPr>
                <w:sz w:val="20"/>
                <w:szCs w:val="20"/>
              </w:rPr>
            </w:pPr>
            <w:r w:rsidRPr="009016EC">
              <w:rPr>
                <w:sz w:val="20"/>
                <w:szCs w:val="20"/>
              </w:rPr>
              <w:t>2.1</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Q3 2016</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40</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4.8</w:t>
            </w:r>
          </w:p>
        </w:tc>
        <w:tc>
          <w:tcPr>
            <w:tcW w:w="1928" w:type="dxa"/>
            <w:vAlign w:val="center"/>
          </w:tcPr>
          <w:p w:rsidR="009016EC" w:rsidRPr="009016EC" w:rsidRDefault="009016EC" w:rsidP="009016EC">
            <w:pPr>
              <w:spacing w:afterLines="0"/>
              <w:rPr>
                <w:sz w:val="20"/>
                <w:szCs w:val="20"/>
              </w:rPr>
            </w:pPr>
            <w:r w:rsidRPr="009016EC">
              <w:rPr>
                <w:sz w:val="20"/>
                <w:szCs w:val="20"/>
              </w:rPr>
              <w:t>20</w:t>
            </w:r>
          </w:p>
        </w:tc>
        <w:tc>
          <w:tcPr>
            <w:tcW w:w="1928" w:type="dxa"/>
            <w:vAlign w:val="center"/>
          </w:tcPr>
          <w:p w:rsidR="009016EC" w:rsidRPr="009016EC" w:rsidRDefault="009016EC" w:rsidP="009016EC">
            <w:pPr>
              <w:spacing w:afterLines="0"/>
              <w:rPr>
                <w:sz w:val="20"/>
                <w:szCs w:val="20"/>
              </w:rPr>
            </w:pPr>
            <w:r w:rsidRPr="009016EC">
              <w:rPr>
                <w:sz w:val="20"/>
                <w:szCs w:val="20"/>
              </w:rPr>
              <w:t>2.4</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Q4 2016</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34</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4.2</w:t>
            </w:r>
          </w:p>
        </w:tc>
        <w:tc>
          <w:tcPr>
            <w:tcW w:w="1928" w:type="dxa"/>
            <w:vAlign w:val="center"/>
          </w:tcPr>
          <w:p w:rsidR="009016EC" w:rsidRPr="009016EC" w:rsidRDefault="009016EC" w:rsidP="009016EC">
            <w:pPr>
              <w:spacing w:afterLines="0"/>
              <w:rPr>
                <w:sz w:val="20"/>
                <w:szCs w:val="20"/>
              </w:rPr>
            </w:pPr>
            <w:r w:rsidRPr="009016EC">
              <w:rPr>
                <w:sz w:val="20"/>
                <w:szCs w:val="20"/>
              </w:rPr>
              <w:t>12</w:t>
            </w:r>
          </w:p>
        </w:tc>
        <w:tc>
          <w:tcPr>
            <w:tcW w:w="1928" w:type="dxa"/>
            <w:vAlign w:val="center"/>
          </w:tcPr>
          <w:p w:rsidR="009016EC" w:rsidRPr="009016EC" w:rsidRDefault="009016EC" w:rsidP="009016EC">
            <w:pPr>
              <w:spacing w:afterLines="0"/>
              <w:rPr>
                <w:sz w:val="20"/>
                <w:szCs w:val="20"/>
              </w:rPr>
            </w:pPr>
            <w:r w:rsidRPr="009016EC">
              <w:rPr>
                <w:sz w:val="20"/>
                <w:szCs w:val="20"/>
              </w:rPr>
              <w:t>1.5</w:t>
            </w:r>
          </w:p>
        </w:tc>
      </w:tr>
      <w:tr w:rsidR="007A6F93" w:rsidRPr="009016EC" w:rsidTr="009016EC">
        <w:tc>
          <w:tcPr>
            <w:tcW w:w="1928" w:type="dxa"/>
            <w:vAlign w:val="center"/>
          </w:tcPr>
          <w:p w:rsidR="007A6F93" w:rsidRPr="009016EC" w:rsidRDefault="007A6F93" w:rsidP="009016EC">
            <w:pPr>
              <w:spacing w:afterLines="0"/>
              <w:rPr>
                <w:sz w:val="20"/>
                <w:szCs w:val="20"/>
              </w:rPr>
            </w:pPr>
            <w:r>
              <w:rPr>
                <w:sz w:val="20"/>
                <w:szCs w:val="20"/>
              </w:rPr>
              <w:t>Q1 2017</w:t>
            </w:r>
          </w:p>
        </w:tc>
        <w:tc>
          <w:tcPr>
            <w:tcW w:w="1928" w:type="dxa"/>
            <w:shd w:val="clear" w:color="auto" w:fill="auto"/>
            <w:vAlign w:val="bottom"/>
          </w:tcPr>
          <w:p w:rsidR="007A6F93" w:rsidRPr="009016EC" w:rsidRDefault="005F246B" w:rsidP="009016EC">
            <w:pPr>
              <w:spacing w:afterLines="0"/>
              <w:rPr>
                <w:sz w:val="20"/>
                <w:szCs w:val="20"/>
              </w:rPr>
            </w:pPr>
            <w:r>
              <w:rPr>
                <w:sz w:val="20"/>
                <w:szCs w:val="20"/>
              </w:rPr>
              <w:t>40</w:t>
            </w:r>
          </w:p>
        </w:tc>
        <w:tc>
          <w:tcPr>
            <w:tcW w:w="1928" w:type="dxa"/>
            <w:shd w:val="clear" w:color="auto" w:fill="auto"/>
            <w:vAlign w:val="center"/>
          </w:tcPr>
          <w:p w:rsidR="007A6F93" w:rsidRPr="009016EC" w:rsidRDefault="007D7A2E" w:rsidP="009016EC">
            <w:pPr>
              <w:spacing w:afterLines="0"/>
              <w:rPr>
                <w:sz w:val="20"/>
                <w:szCs w:val="20"/>
              </w:rPr>
            </w:pPr>
            <w:r>
              <w:rPr>
                <w:sz w:val="20"/>
                <w:szCs w:val="20"/>
              </w:rPr>
              <w:t>5.0</w:t>
            </w:r>
          </w:p>
        </w:tc>
        <w:tc>
          <w:tcPr>
            <w:tcW w:w="1928" w:type="dxa"/>
            <w:vAlign w:val="center"/>
          </w:tcPr>
          <w:p w:rsidR="007A6F93" w:rsidRPr="009016EC" w:rsidRDefault="00692F63" w:rsidP="009016EC">
            <w:pPr>
              <w:spacing w:afterLines="0"/>
              <w:rPr>
                <w:sz w:val="20"/>
                <w:szCs w:val="20"/>
              </w:rPr>
            </w:pPr>
            <w:r>
              <w:rPr>
                <w:sz w:val="20"/>
                <w:szCs w:val="20"/>
              </w:rPr>
              <w:t>23</w:t>
            </w:r>
          </w:p>
        </w:tc>
        <w:tc>
          <w:tcPr>
            <w:tcW w:w="1928" w:type="dxa"/>
            <w:vAlign w:val="center"/>
          </w:tcPr>
          <w:p w:rsidR="007A6F93" w:rsidRPr="009016EC" w:rsidRDefault="007D7A2E" w:rsidP="009016EC">
            <w:pPr>
              <w:spacing w:afterLines="0"/>
              <w:rPr>
                <w:sz w:val="20"/>
                <w:szCs w:val="20"/>
              </w:rPr>
            </w:pPr>
            <w:r>
              <w:rPr>
                <w:sz w:val="20"/>
                <w:szCs w:val="20"/>
              </w:rPr>
              <w:t>2.9</w:t>
            </w:r>
          </w:p>
        </w:tc>
      </w:tr>
      <w:tr w:rsidR="00CF6B9C" w:rsidRPr="009016EC" w:rsidTr="009016EC">
        <w:tc>
          <w:tcPr>
            <w:tcW w:w="1928" w:type="dxa"/>
            <w:vAlign w:val="center"/>
          </w:tcPr>
          <w:p w:rsidR="00CF6B9C" w:rsidRDefault="00CF6B9C" w:rsidP="009016EC">
            <w:pPr>
              <w:spacing w:afterLines="0"/>
              <w:rPr>
                <w:sz w:val="20"/>
                <w:szCs w:val="20"/>
              </w:rPr>
            </w:pPr>
            <w:r>
              <w:rPr>
                <w:sz w:val="20"/>
                <w:szCs w:val="20"/>
              </w:rPr>
              <w:t>Q2 2017</w:t>
            </w:r>
          </w:p>
        </w:tc>
        <w:tc>
          <w:tcPr>
            <w:tcW w:w="1928" w:type="dxa"/>
            <w:shd w:val="clear" w:color="auto" w:fill="auto"/>
            <w:vAlign w:val="bottom"/>
          </w:tcPr>
          <w:p w:rsidR="00CF6B9C" w:rsidRDefault="00CF6B9C" w:rsidP="009016EC">
            <w:pPr>
              <w:spacing w:afterLines="0"/>
              <w:rPr>
                <w:sz w:val="20"/>
                <w:szCs w:val="20"/>
              </w:rPr>
            </w:pPr>
            <w:r>
              <w:rPr>
                <w:sz w:val="20"/>
                <w:szCs w:val="20"/>
              </w:rPr>
              <w:t>52</w:t>
            </w:r>
          </w:p>
        </w:tc>
        <w:tc>
          <w:tcPr>
            <w:tcW w:w="1928" w:type="dxa"/>
            <w:shd w:val="clear" w:color="auto" w:fill="auto"/>
            <w:vAlign w:val="center"/>
          </w:tcPr>
          <w:p w:rsidR="00CF6B9C" w:rsidRDefault="00CF6B9C" w:rsidP="009016EC">
            <w:pPr>
              <w:spacing w:afterLines="0"/>
              <w:rPr>
                <w:sz w:val="20"/>
                <w:szCs w:val="20"/>
              </w:rPr>
            </w:pPr>
            <w:r>
              <w:rPr>
                <w:sz w:val="20"/>
                <w:szCs w:val="20"/>
              </w:rPr>
              <w:t>6.1</w:t>
            </w:r>
          </w:p>
        </w:tc>
        <w:tc>
          <w:tcPr>
            <w:tcW w:w="1928" w:type="dxa"/>
            <w:vAlign w:val="center"/>
          </w:tcPr>
          <w:p w:rsidR="00CF6B9C" w:rsidRDefault="00CF6B9C" w:rsidP="009016EC">
            <w:pPr>
              <w:spacing w:afterLines="0"/>
              <w:rPr>
                <w:sz w:val="20"/>
                <w:szCs w:val="20"/>
              </w:rPr>
            </w:pPr>
            <w:r>
              <w:rPr>
                <w:sz w:val="20"/>
                <w:szCs w:val="20"/>
              </w:rPr>
              <w:t>25</w:t>
            </w:r>
          </w:p>
        </w:tc>
        <w:tc>
          <w:tcPr>
            <w:tcW w:w="1928" w:type="dxa"/>
            <w:vAlign w:val="center"/>
          </w:tcPr>
          <w:p w:rsidR="00CF6B9C" w:rsidRDefault="00CF6B9C" w:rsidP="009016EC">
            <w:pPr>
              <w:spacing w:afterLines="0"/>
              <w:rPr>
                <w:sz w:val="20"/>
                <w:szCs w:val="20"/>
              </w:rPr>
            </w:pPr>
            <w:r>
              <w:rPr>
                <w:sz w:val="20"/>
                <w:szCs w:val="20"/>
              </w:rPr>
              <w:t>2.9</w:t>
            </w:r>
          </w:p>
        </w:tc>
      </w:tr>
    </w:tbl>
    <w:p w:rsidR="00064A43" w:rsidRDefault="00064A43" w:rsidP="00E9274D">
      <w:pPr>
        <w:spacing w:after="336"/>
        <w:rPr>
          <w:rFonts w:eastAsia="Times New Roman" w:cs="Times New Roman"/>
          <w:bCs/>
        </w:rPr>
      </w:pPr>
    </w:p>
    <w:p w:rsidR="00064A43" w:rsidRDefault="00064A43" w:rsidP="00064A43">
      <w:pPr>
        <w:spacing w:after="336"/>
        <w:rPr>
          <w:rFonts w:eastAsia="Times New Roman" w:cs="Times New Roman"/>
          <w:bCs/>
        </w:rPr>
      </w:pPr>
      <w:r>
        <w:rPr>
          <w:rFonts w:eastAsia="Times New Roman" w:cs="Times New Roman"/>
          <w:bCs/>
        </w:rPr>
        <w:br w:type="page"/>
      </w:r>
    </w:p>
    <w:p w:rsidR="00B62635" w:rsidRDefault="00B62635" w:rsidP="00B62635">
      <w:pPr>
        <w:spacing w:after="336"/>
        <w:rPr>
          <w:rFonts w:eastAsia="Times New Roman" w:cs="Times New Roman"/>
          <w:bCs/>
        </w:rPr>
      </w:pPr>
      <w:bookmarkStart w:id="217" w:name="_Toc494185109"/>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457DC6">
        <w:rPr>
          <w:rFonts w:eastAsia="Times New Roman" w:cs="Times New Roman"/>
          <w:b/>
          <w:bCs/>
          <w:noProof/>
        </w:rPr>
        <w:t>9</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Hospital numbers and rates per10 000 patient days of hospital identified</w:t>
      </w:r>
      <w:r w:rsidRPr="00B62635">
        <w:rPr>
          <w:rFonts w:eastAsia="Times New Roman" w:cs="Times New Roman"/>
          <w:b/>
          <w:bCs/>
        </w:rPr>
        <w:t xml:space="preserve"> </w:t>
      </w:r>
      <w:r w:rsidRPr="00B62635">
        <w:rPr>
          <w:rFonts w:eastAsia="Times New Roman" w:cs="Times New Roman"/>
          <w:bCs/>
        </w:rPr>
        <w:t>CDI</w:t>
      </w:r>
      <w:bookmarkEnd w:id="217"/>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0"/>
        <w:tblDescription w:val="Hospital numbers and rates per10 000 patient days of hospital identified CDI"/>
      </w:tblPr>
      <w:tblGrid>
        <w:gridCol w:w="1106"/>
        <w:gridCol w:w="1078"/>
        <w:gridCol w:w="1079"/>
        <w:gridCol w:w="1078"/>
        <w:gridCol w:w="1079"/>
        <w:gridCol w:w="1078"/>
        <w:gridCol w:w="1079"/>
        <w:gridCol w:w="1078"/>
        <w:gridCol w:w="1079"/>
      </w:tblGrid>
      <w:tr w:rsidR="009016EC" w:rsidRPr="009016EC" w:rsidTr="009016EC">
        <w:trPr>
          <w:trHeight w:val="625"/>
          <w:jc w:val="center"/>
        </w:trPr>
        <w:tc>
          <w:tcPr>
            <w:tcW w:w="1106" w:type="dxa"/>
            <w:vMerge w:val="restart"/>
          </w:tcPr>
          <w:p w:rsidR="009016EC" w:rsidRPr="009016EC" w:rsidRDefault="009016EC" w:rsidP="009016EC">
            <w:pPr>
              <w:spacing w:afterLines="0"/>
              <w:rPr>
                <w:sz w:val="20"/>
                <w:szCs w:val="20"/>
              </w:rPr>
            </w:pPr>
            <w:r w:rsidRPr="009016EC">
              <w:rPr>
                <w:b/>
                <w:sz w:val="20"/>
                <w:szCs w:val="20"/>
              </w:rPr>
              <w:t>Quarter</w:t>
            </w:r>
          </w:p>
        </w:tc>
        <w:tc>
          <w:tcPr>
            <w:tcW w:w="2157"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Royal Hobart</w:t>
            </w:r>
          </w:p>
        </w:tc>
        <w:tc>
          <w:tcPr>
            <w:tcW w:w="2157"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Launceston General</w:t>
            </w:r>
          </w:p>
        </w:tc>
        <w:tc>
          <w:tcPr>
            <w:tcW w:w="2157" w:type="dxa"/>
            <w:gridSpan w:val="2"/>
          </w:tcPr>
          <w:p w:rsidR="009016EC" w:rsidRPr="009016EC" w:rsidRDefault="009016EC" w:rsidP="009016EC">
            <w:pPr>
              <w:spacing w:afterLines="0"/>
              <w:jc w:val="center"/>
              <w:rPr>
                <w:b/>
                <w:sz w:val="20"/>
                <w:szCs w:val="20"/>
              </w:rPr>
            </w:pPr>
            <w:r w:rsidRPr="009016EC">
              <w:rPr>
                <w:b/>
                <w:sz w:val="20"/>
                <w:szCs w:val="20"/>
              </w:rPr>
              <w:t>Mersey Community</w:t>
            </w:r>
          </w:p>
        </w:tc>
        <w:tc>
          <w:tcPr>
            <w:tcW w:w="2157"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NW Regional</w:t>
            </w:r>
          </w:p>
        </w:tc>
      </w:tr>
      <w:tr w:rsidR="009016EC" w:rsidRPr="009016EC" w:rsidTr="009016EC">
        <w:trPr>
          <w:jc w:val="center"/>
        </w:trPr>
        <w:tc>
          <w:tcPr>
            <w:tcW w:w="1106" w:type="dxa"/>
            <w:vMerge/>
          </w:tcPr>
          <w:p w:rsidR="009016EC" w:rsidRPr="009016EC" w:rsidRDefault="009016EC" w:rsidP="009016EC">
            <w:pPr>
              <w:spacing w:afterLines="0"/>
              <w:rPr>
                <w:sz w:val="20"/>
                <w:szCs w:val="20"/>
              </w:rPr>
            </w:pPr>
          </w:p>
        </w:tc>
        <w:tc>
          <w:tcPr>
            <w:tcW w:w="1078"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79"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c>
          <w:tcPr>
            <w:tcW w:w="1078"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79" w:type="dxa"/>
          </w:tcPr>
          <w:p w:rsidR="009016EC" w:rsidRPr="009016EC" w:rsidRDefault="009016EC" w:rsidP="009016EC">
            <w:pPr>
              <w:spacing w:afterLines="0"/>
              <w:jc w:val="center"/>
              <w:rPr>
                <w:b/>
                <w:sz w:val="20"/>
                <w:szCs w:val="20"/>
              </w:rPr>
            </w:pPr>
            <w:r w:rsidRPr="009016EC">
              <w:rPr>
                <w:b/>
                <w:sz w:val="20"/>
                <w:szCs w:val="20"/>
              </w:rPr>
              <w:t>Rate</w:t>
            </w:r>
          </w:p>
        </w:tc>
        <w:tc>
          <w:tcPr>
            <w:tcW w:w="1078" w:type="dxa"/>
          </w:tcPr>
          <w:p w:rsidR="009016EC" w:rsidRPr="009016EC" w:rsidRDefault="009016EC" w:rsidP="009016EC">
            <w:pPr>
              <w:spacing w:afterLines="0"/>
              <w:jc w:val="center"/>
              <w:rPr>
                <w:b/>
                <w:sz w:val="20"/>
                <w:szCs w:val="20"/>
              </w:rPr>
            </w:pPr>
            <w:r w:rsidRPr="009016EC">
              <w:rPr>
                <w:b/>
                <w:sz w:val="20"/>
                <w:szCs w:val="20"/>
              </w:rPr>
              <w:t>Total</w:t>
            </w:r>
          </w:p>
        </w:tc>
        <w:tc>
          <w:tcPr>
            <w:tcW w:w="1079"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c>
          <w:tcPr>
            <w:tcW w:w="1078"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79"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Q1 2012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9.4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4.0</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3.9</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Q2 2012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6.7</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5.0</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5.2</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Q3 2012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6.6</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5.1</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7.3</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Q4 2012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6.9</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7</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2.8</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7.9</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10</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12.3</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Q1 2013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31</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9.4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8</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3.3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7.7</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7</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8.6</w:t>
            </w:r>
          </w:p>
        </w:tc>
      </w:tr>
      <w:tr w:rsidR="009016EC" w:rsidRPr="009016EC" w:rsidTr="009016EC">
        <w:trPr>
          <w:jc w:val="center"/>
        </w:trPr>
        <w:tc>
          <w:tcPr>
            <w:tcW w:w="1106" w:type="dxa"/>
          </w:tcPr>
          <w:p w:rsidR="009016EC" w:rsidRPr="00BE4BD2" w:rsidRDefault="009016EC" w:rsidP="009016EC">
            <w:pPr>
              <w:spacing w:afterLines="0"/>
              <w:rPr>
                <w:sz w:val="20"/>
                <w:szCs w:val="20"/>
              </w:rPr>
            </w:pPr>
            <w:r w:rsidRPr="00BE4BD2">
              <w:rPr>
                <w:sz w:val="20"/>
                <w:szCs w:val="20"/>
              </w:rPr>
              <w:t>Q2 2013</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32</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8.7</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9</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3.4</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5</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9.8</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11</w:t>
            </w:r>
          </w:p>
        </w:tc>
        <w:tc>
          <w:tcPr>
            <w:tcW w:w="1079" w:type="dxa"/>
            <w:shd w:val="clear" w:color="auto" w:fill="auto"/>
            <w:vAlign w:val="bottom"/>
          </w:tcPr>
          <w:p w:rsidR="009016EC" w:rsidRPr="009016EC" w:rsidRDefault="009016EC" w:rsidP="009016EC">
            <w:pPr>
              <w:spacing w:afterLines="0"/>
              <w:rPr>
                <w:sz w:val="20"/>
                <w:szCs w:val="20"/>
              </w:rPr>
            </w:pPr>
            <w:r w:rsidRPr="00BE4BD2">
              <w:rPr>
                <w:sz w:val="20"/>
                <w:szCs w:val="20"/>
              </w:rPr>
              <w:t>13.2</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Q3 2013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9.1</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2.1</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7.0</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11</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12.5</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Q4 2013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25</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6.8</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7</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2.6</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7.3</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Q1 2014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8</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2.9</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12.5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11</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13.2</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Q2 2014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11</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3.2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2.1</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6.1</w:t>
            </w:r>
          </w:p>
        </w:tc>
      </w:tr>
      <w:tr w:rsidR="009016EC" w:rsidRPr="009016EC" w:rsidTr="009016EC">
        <w:trPr>
          <w:jc w:val="center"/>
        </w:trPr>
        <w:tc>
          <w:tcPr>
            <w:tcW w:w="1106" w:type="dxa"/>
          </w:tcPr>
          <w:p w:rsidR="009016EC" w:rsidRPr="00BE4BD2" w:rsidRDefault="009016EC" w:rsidP="009016EC">
            <w:pPr>
              <w:spacing w:afterLines="0"/>
              <w:rPr>
                <w:sz w:val="20"/>
                <w:szCs w:val="20"/>
              </w:rPr>
            </w:pPr>
            <w:r w:rsidRPr="00BE4BD2">
              <w:rPr>
                <w:sz w:val="20"/>
                <w:szCs w:val="20"/>
              </w:rPr>
              <w:t>Q3 2014</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16</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4.5</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5</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1.7</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2</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3.4</w:t>
            </w:r>
          </w:p>
        </w:tc>
        <w:tc>
          <w:tcPr>
            <w:tcW w:w="1078" w:type="dxa"/>
            <w:shd w:val="clear" w:color="auto" w:fill="auto"/>
            <w:vAlign w:val="bottom"/>
          </w:tcPr>
          <w:p w:rsidR="009016EC" w:rsidRPr="00BE4BD2" w:rsidRDefault="00BE4BD2" w:rsidP="009016EC">
            <w:pPr>
              <w:spacing w:afterLines="0"/>
              <w:rPr>
                <w:sz w:val="20"/>
                <w:szCs w:val="20"/>
              </w:rPr>
            </w:pPr>
            <w:r w:rsidRPr="00BE4BD2">
              <w:rPr>
                <w:sz w:val="20"/>
                <w:szCs w:val="20"/>
              </w:rPr>
              <w:t>6</w:t>
            </w:r>
          </w:p>
        </w:tc>
        <w:tc>
          <w:tcPr>
            <w:tcW w:w="1079" w:type="dxa"/>
            <w:shd w:val="clear" w:color="auto" w:fill="auto"/>
            <w:vAlign w:val="bottom"/>
          </w:tcPr>
          <w:p w:rsidR="009016EC" w:rsidRPr="009016EC" w:rsidRDefault="00BE4BD2" w:rsidP="009016EC">
            <w:pPr>
              <w:spacing w:afterLines="0"/>
              <w:rPr>
                <w:sz w:val="20"/>
                <w:szCs w:val="20"/>
              </w:rPr>
            </w:pPr>
            <w:r w:rsidRPr="00BE4BD2">
              <w:rPr>
                <w:sz w:val="20"/>
                <w:szCs w:val="20"/>
              </w:rPr>
              <w:t>6.2</w:t>
            </w:r>
          </w:p>
        </w:tc>
      </w:tr>
      <w:tr w:rsidR="009016EC" w:rsidRPr="009016EC" w:rsidTr="009016EC">
        <w:trPr>
          <w:jc w:val="center"/>
        </w:trPr>
        <w:tc>
          <w:tcPr>
            <w:tcW w:w="1106" w:type="dxa"/>
          </w:tcPr>
          <w:p w:rsidR="009016EC" w:rsidRPr="00BE4BD2" w:rsidRDefault="009016EC" w:rsidP="009016EC">
            <w:pPr>
              <w:spacing w:afterLines="0"/>
              <w:rPr>
                <w:sz w:val="20"/>
                <w:szCs w:val="20"/>
              </w:rPr>
            </w:pPr>
            <w:r w:rsidRPr="00BE4BD2">
              <w:rPr>
                <w:sz w:val="20"/>
                <w:szCs w:val="20"/>
              </w:rPr>
              <w:t>Q4 2014</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24</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6.9</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4</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1.4</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4</w:t>
            </w:r>
          </w:p>
        </w:tc>
        <w:tc>
          <w:tcPr>
            <w:tcW w:w="1079" w:type="dxa"/>
            <w:shd w:val="clear" w:color="auto" w:fill="auto"/>
            <w:vAlign w:val="bottom"/>
          </w:tcPr>
          <w:p w:rsidR="009016EC" w:rsidRPr="00BE4BD2" w:rsidRDefault="009016EC" w:rsidP="009016EC">
            <w:pPr>
              <w:spacing w:afterLines="0"/>
              <w:rPr>
                <w:sz w:val="20"/>
                <w:szCs w:val="20"/>
              </w:rPr>
            </w:pPr>
            <w:r w:rsidRPr="00BE4BD2">
              <w:rPr>
                <w:sz w:val="20"/>
                <w:szCs w:val="20"/>
              </w:rPr>
              <w:t>7.1</w:t>
            </w:r>
          </w:p>
        </w:tc>
        <w:tc>
          <w:tcPr>
            <w:tcW w:w="1078" w:type="dxa"/>
            <w:shd w:val="clear" w:color="auto" w:fill="auto"/>
            <w:vAlign w:val="bottom"/>
          </w:tcPr>
          <w:p w:rsidR="009016EC" w:rsidRPr="00BE4BD2" w:rsidRDefault="009016EC" w:rsidP="009016EC">
            <w:pPr>
              <w:spacing w:afterLines="0"/>
              <w:rPr>
                <w:sz w:val="20"/>
                <w:szCs w:val="20"/>
              </w:rPr>
            </w:pPr>
            <w:r w:rsidRPr="00BE4BD2">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BE4BD2">
              <w:rPr>
                <w:sz w:val="20"/>
                <w:szCs w:val="20"/>
              </w:rPr>
              <w:t>5.9</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Q1 2015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24</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7.4</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5</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1.7</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3.6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5</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5.3</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Q2 2015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27</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7.5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6</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2.0</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1</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1.8</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3</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3.0</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Q3 2015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29</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8.2</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3</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1.0</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4</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6.5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7</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7.0</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Q4 2015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30</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8.5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0.7</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1</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1.8</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10</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10.6</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Q1 2016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23</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6.9</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5</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1.6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4.2</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5</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5.3</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Q2 2016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22</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6.2</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14</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4.6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5</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9.2</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4</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3.9</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Q3 2016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18</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5.0</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14</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4.4</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3</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5.5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5</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4.9</w:t>
            </w:r>
          </w:p>
        </w:tc>
      </w:tr>
      <w:tr w:rsidR="009016EC" w:rsidRPr="007A6F93" w:rsidTr="009016EC">
        <w:trPr>
          <w:jc w:val="center"/>
        </w:trPr>
        <w:tc>
          <w:tcPr>
            <w:tcW w:w="1106" w:type="dxa"/>
          </w:tcPr>
          <w:p w:rsidR="009016EC" w:rsidRPr="007A6F93" w:rsidRDefault="009016EC" w:rsidP="009016EC">
            <w:pPr>
              <w:spacing w:afterLines="0"/>
              <w:rPr>
                <w:sz w:val="20"/>
                <w:szCs w:val="20"/>
              </w:rPr>
            </w:pPr>
            <w:r w:rsidRPr="007A6F93">
              <w:rPr>
                <w:sz w:val="20"/>
                <w:szCs w:val="20"/>
              </w:rPr>
              <w:t>Q4 2016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16</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4.5</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8</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2.6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4</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8.6</w:t>
            </w:r>
          </w:p>
        </w:tc>
        <w:tc>
          <w:tcPr>
            <w:tcW w:w="1078" w:type="dxa"/>
            <w:shd w:val="clear" w:color="auto" w:fill="auto"/>
            <w:vAlign w:val="bottom"/>
          </w:tcPr>
          <w:p w:rsidR="009016EC" w:rsidRPr="007A6F93" w:rsidRDefault="009016EC" w:rsidP="009016EC">
            <w:pPr>
              <w:spacing w:afterLines="0"/>
              <w:rPr>
                <w:sz w:val="20"/>
                <w:szCs w:val="20"/>
              </w:rPr>
            </w:pPr>
            <w:r w:rsidRPr="007A6F93">
              <w:rPr>
                <w:sz w:val="20"/>
                <w:szCs w:val="20"/>
              </w:rPr>
              <w:t>6</w:t>
            </w:r>
          </w:p>
        </w:tc>
        <w:tc>
          <w:tcPr>
            <w:tcW w:w="1079" w:type="dxa"/>
            <w:shd w:val="clear" w:color="auto" w:fill="auto"/>
            <w:vAlign w:val="bottom"/>
          </w:tcPr>
          <w:p w:rsidR="009016EC" w:rsidRPr="007A6F93" w:rsidRDefault="009016EC" w:rsidP="009016EC">
            <w:pPr>
              <w:spacing w:afterLines="0"/>
              <w:rPr>
                <w:sz w:val="20"/>
                <w:szCs w:val="20"/>
              </w:rPr>
            </w:pPr>
            <w:r w:rsidRPr="007A6F93">
              <w:rPr>
                <w:sz w:val="20"/>
                <w:szCs w:val="20"/>
              </w:rPr>
              <w:t>5.9</w:t>
            </w:r>
          </w:p>
        </w:tc>
      </w:tr>
      <w:tr w:rsidR="007A6F93" w:rsidRPr="007A6F93" w:rsidTr="009016EC">
        <w:trPr>
          <w:jc w:val="center"/>
        </w:trPr>
        <w:tc>
          <w:tcPr>
            <w:tcW w:w="1106" w:type="dxa"/>
          </w:tcPr>
          <w:p w:rsidR="007A6F93" w:rsidRPr="007A6F93" w:rsidRDefault="007A6F93" w:rsidP="009016EC">
            <w:pPr>
              <w:spacing w:afterLines="0"/>
              <w:rPr>
                <w:sz w:val="20"/>
                <w:szCs w:val="20"/>
              </w:rPr>
            </w:pPr>
            <w:r w:rsidRPr="007A6F93">
              <w:rPr>
                <w:sz w:val="20"/>
                <w:szCs w:val="20"/>
              </w:rPr>
              <w:t>Q1 2017</w:t>
            </w:r>
          </w:p>
        </w:tc>
        <w:tc>
          <w:tcPr>
            <w:tcW w:w="1078" w:type="dxa"/>
            <w:shd w:val="clear" w:color="auto" w:fill="auto"/>
            <w:vAlign w:val="bottom"/>
          </w:tcPr>
          <w:p w:rsidR="007A6F93" w:rsidRPr="007A6F93" w:rsidRDefault="003B484E" w:rsidP="009016EC">
            <w:pPr>
              <w:spacing w:afterLines="0"/>
              <w:rPr>
                <w:sz w:val="20"/>
                <w:szCs w:val="20"/>
              </w:rPr>
            </w:pPr>
            <w:r>
              <w:rPr>
                <w:sz w:val="20"/>
                <w:szCs w:val="20"/>
              </w:rPr>
              <w:t>18</w:t>
            </w:r>
          </w:p>
        </w:tc>
        <w:tc>
          <w:tcPr>
            <w:tcW w:w="1079" w:type="dxa"/>
            <w:shd w:val="clear" w:color="auto" w:fill="auto"/>
            <w:vAlign w:val="bottom"/>
          </w:tcPr>
          <w:p w:rsidR="007A6F93" w:rsidRPr="007A6F93" w:rsidRDefault="003B484E" w:rsidP="009016EC">
            <w:pPr>
              <w:spacing w:afterLines="0"/>
              <w:rPr>
                <w:sz w:val="20"/>
                <w:szCs w:val="20"/>
              </w:rPr>
            </w:pPr>
            <w:r>
              <w:rPr>
                <w:sz w:val="20"/>
                <w:szCs w:val="20"/>
              </w:rPr>
              <w:t>5.1</w:t>
            </w:r>
          </w:p>
        </w:tc>
        <w:tc>
          <w:tcPr>
            <w:tcW w:w="1078" w:type="dxa"/>
            <w:shd w:val="clear" w:color="auto" w:fill="auto"/>
            <w:vAlign w:val="bottom"/>
          </w:tcPr>
          <w:p w:rsidR="007A6F93" w:rsidRPr="007A6F93" w:rsidRDefault="003B484E" w:rsidP="009016EC">
            <w:pPr>
              <w:spacing w:afterLines="0"/>
              <w:rPr>
                <w:sz w:val="20"/>
                <w:szCs w:val="20"/>
              </w:rPr>
            </w:pPr>
            <w:r>
              <w:rPr>
                <w:sz w:val="20"/>
                <w:szCs w:val="20"/>
              </w:rPr>
              <w:t>15</w:t>
            </w:r>
          </w:p>
        </w:tc>
        <w:tc>
          <w:tcPr>
            <w:tcW w:w="1079" w:type="dxa"/>
            <w:shd w:val="clear" w:color="auto" w:fill="auto"/>
            <w:vAlign w:val="bottom"/>
          </w:tcPr>
          <w:p w:rsidR="007A6F93" w:rsidRPr="007A6F93" w:rsidRDefault="007D7A2E" w:rsidP="009016EC">
            <w:pPr>
              <w:spacing w:afterLines="0"/>
              <w:rPr>
                <w:sz w:val="20"/>
                <w:szCs w:val="20"/>
              </w:rPr>
            </w:pPr>
            <w:r>
              <w:rPr>
                <w:sz w:val="20"/>
                <w:szCs w:val="20"/>
              </w:rPr>
              <w:t>4.8</w:t>
            </w:r>
          </w:p>
        </w:tc>
        <w:tc>
          <w:tcPr>
            <w:tcW w:w="1078" w:type="dxa"/>
            <w:shd w:val="clear" w:color="auto" w:fill="auto"/>
            <w:vAlign w:val="bottom"/>
          </w:tcPr>
          <w:p w:rsidR="007A6F93" w:rsidRPr="007A6F93" w:rsidRDefault="003B484E" w:rsidP="009016EC">
            <w:pPr>
              <w:spacing w:afterLines="0"/>
              <w:rPr>
                <w:sz w:val="20"/>
                <w:szCs w:val="20"/>
              </w:rPr>
            </w:pPr>
            <w:r>
              <w:rPr>
                <w:sz w:val="20"/>
                <w:szCs w:val="20"/>
              </w:rPr>
              <w:t>3</w:t>
            </w:r>
          </w:p>
        </w:tc>
        <w:tc>
          <w:tcPr>
            <w:tcW w:w="1079" w:type="dxa"/>
            <w:shd w:val="clear" w:color="auto" w:fill="auto"/>
            <w:vAlign w:val="bottom"/>
          </w:tcPr>
          <w:p w:rsidR="007A6F93" w:rsidRPr="007A6F93" w:rsidRDefault="003B484E" w:rsidP="009016EC">
            <w:pPr>
              <w:spacing w:afterLines="0"/>
              <w:rPr>
                <w:sz w:val="20"/>
                <w:szCs w:val="20"/>
              </w:rPr>
            </w:pPr>
            <w:r>
              <w:rPr>
                <w:sz w:val="20"/>
                <w:szCs w:val="20"/>
              </w:rPr>
              <w:t>7.0</w:t>
            </w:r>
          </w:p>
        </w:tc>
        <w:tc>
          <w:tcPr>
            <w:tcW w:w="1078" w:type="dxa"/>
            <w:shd w:val="clear" w:color="auto" w:fill="auto"/>
            <w:vAlign w:val="bottom"/>
          </w:tcPr>
          <w:p w:rsidR="007A6F93" w:rsidRPr="007A6F93" w:rsidRDefault="003B484E" w:rsidP="009016EC">
            <w:pPr>
              <w:spacing w:afterLines="0"/>
              <w:rPr>
                <w:sz w:val="20"/>
                <w:szCs w:val="20"/>
              </w:rPr>
            </w:pPr>
            <w:r>
              <w:rPr>
                <w:sz w:val="20"/>
                <w:szCs w:val="20"/>
              </w:rPr>
              <w:t>4</w:t>
            </w:r>
          </w:p>
        </w:tc>
        <w:tc>
          <w:tcPr>
            <w:tcW w:w="1079" w:type="dxa"/>
            <w:shd w:val="clear" w:color="auto" w:fill="auto"/>
            <w:vAlign w:val="bottom"/>
          </w:tcPr>
          <w:p w:rsidR="007A6F93" w:rsidRPr="007A6F93" w:rsidRDefault="003B484E" w:rsidP="009016EC">
            <w:pPr>
              <w:spacing w:afterLines="0"/>
              <w:rPr>
                <w:sz w:val="20"/>
                <w:szCs w:val="20"/>
              </w:rPr>
            </w:pPr>
            <w:r>
              <w:rPr>
                <w:sz w:val="20"/>
                <w:szCs w:val="20"/>
              </w:rPr>
              <w:t>4.2</w:t>
            </w:r>
          </w:p>
        </w:tc>
      </w:tr>
      <w:tr w:rsidR="00CF6B9C" w:rsidRPr="007A6F93" w:rsidTr="009016EC">
        <w:trPr>
          <w:jc w:val="center"/>
        </w:trPr>
        <w:tc>
          <w:tcPr>
            <w:tcW w:w="1106" w:type="dxa"/>
          </w:tcPr>
          <w:p w:rsidR="00CF6B9C" w:rsidRPr="007A6F93" w:rsidRDefault="00CF6B9C" w:rsidP="009016EC">
            <w:pPr>
              <w:spacing w:afterLines="0"/>
              <w:rPr>
                <w:sz w:val="20"/>
                <w:szCs w:val="20"/>
              </w:rPr>
            </w:pPr>
            <w:r>
              <w:rPr>
                <w:sz w:val="20"/>
                <w:szCs w:val="20"/>
              </w:rPr>
              <w:t>Q2 2017</w:t>
            </w:r>
          </w:p>
        </w:tc>
        <w:tc>
          <w:tcPr>
            <w:tcW w:w="1078" w:type="dxa"/>
            <w:shd w:val="clear" w:color="auto" w:fill="auto"/>
            <w:vAlign w:val="bottom"/>
          </w:tcPr>
          <w:p w:rsidR="00CF6B9C" w:rsidRDefault="00CF6B9C" w:rsidP="009016EC">
            <w:pPr>
              <w:spacing w:afterLines="0"/>
              <w:rPr>
                <w:sz w:val="20"/>
                <w:szCs w:val="20"/>
              </w:rPr>
            </w:pPr>
            <w:r>
              <w:rPr>
                <w:sz w:val="20"/>
                <w:szCs w:val="20"/>
              </w:rPr>
              <w:t>25</w:t>
            </w:r>
          </w:p>
        </w:tc>
        <w:tc>
          <w:tcPr>
            <w:tcW w:w="1079" w:type="dxa"/>
            <w:shd w:val="clear" w:color="auto" w:fill="auto"/>
            <w:vAlign w:val="bottom"/>
          </w:tcPr>
          <w:p w:rsidR="00CF6B9C" w:rsidRDefault="00CF6B9C" w:rsidP="009016EC">
            <w:pPr>
              <w:spacing w:afterLines="0"/>
              <w:rPr>
                <w:sz w:val="20"/>
                <w:szCs w:val="20"/>
              </w:rPr>
            </w:pPr>
            <w:r>
              <w:rPr>
                <w:sz w:val="20"/>
                <w:szCs w:val="20"/>
              </w:rPr>
              <w:t>6.6</w:t>
            </w:r>
          </w:p>
        </w:tc>
        <w:tc>
          <w:tcPr>
            <w:tcW w:w="1078" w:type="dxa"/>
            <w:shd w:val="clear" w:color="auto" w:fill="auto"/>
            <w:vAlign w:val="bottom"/>
          </w:tcPr>
          <w:p w:rsidR="00CF6B9C" w:rsidRDefault="00CF6B9C" w:rsidP="009016EC">
            <w:pPr>
              <w:spacing w:afterLines="0"/>
              <w:rPr>
                <w:sz w:val="20"/>
                <w:szCs w:val="20"/>
              </w:rPr>
            </w:pPr>
            <w:r>
              <w:rPr>
                <w:sz w:val="20"/>
                <w:szCs w:val="20"/>
              </w:rPr>
              <w:t>11</w:t>
            </w:r>
          </w:p>
        </w:tc>
        <w:tc>
          <w:tcPr>
            <w:tcW w:w="1079" w:type="dxa"/>
            <w:shd w:val="clear" w:color="auto" w:fill="auto"/>
            <w:vAlign w:val="bottom"/>
          </w:tcPr>
          <w:p w:rsidR="00CF6B9C" w:rsidRDefault="00CF6B9C" w:rsidP="009016EC">
            <w:pPr>
              <w:spacing w:afterLines="0"/>
              <w:rPr>
                <w:sz w:val="20"/>
                <w:szCs w:val="20"/>
              </w:rPr>
            </w:pPr>
            <w:r>
              <w:rPr>
                <w:sz w:val="20"/>
                <w:szCs w:val="20"/>
              </w:rPr>
              <w:t>3.3</w:t>
            </w:r>
          </w:p>
        </w:tc>
        <w:tc>
          <w:tcPr>
            <w:tcW w:w="1078" w:type="dxa"/>
            <w:shd w:val="clear" w:color="auto" w:fill="auto"/>
            <w:vAlign w:val="bottom"/>
          </w:tcPr>
          <w:p w:rsidR="00CF6B9C" w:rsidRDefault="00CF6B9C" w:rsidP="009016EC">
            <w:pPr>
              <w:spacing w:afterLines="0"/>
              <w:rPr>
                <w:sz w:val="20"/>
                <w:szCs w:val="20"/>
              </w:rPr>
            </w:pPr>
            <w:r>
              <w:rPr>
                <w:sz w:val="20"/>
                <w:szCs w:val="20"/>
              </w:rPr>
              <w:t>3</w:t>
            </w:r>
          </w:p>
        </w:tc>
        <w:tc>
          <w:tcPr>
            <w:tcW w:w="1079" w:type="dxa"/>
            <w:shd w:val="clear" w:color="auto" w:fill="auto"/>
            <w:vAlign w:val="bottom"/>
          </w:tcPr>
          <w:p w:rsidR="00CF6B9C" w:rsidRDefault="00CF6B9C" w:rsidP="009016EC">
            <w:pPr>
              <w:spacing w:afterLines="0"/>
              <w:rPr>
                <w:sz w:val="20"/>
                <w:szCs w:val="20"/>
              </w:rPr>
            </w:pPr>
            <w:r>
              <w:rPr>
                <w:sz w:val="20"/>
                <w:szCs w:val="20"/>
              </w:rPr>
              <w:t>6.8</w:t>
            </w:r>
          </w:p>
        </w:tc>
        <w:tc>
          <w:tcPr>
            <w:tcW w:w="1078" w:type="dxa"/>
            <w:shd w:val="clear" w:color="auto" w:fill="auto"/>
            <w:vAlign w:val="bottom"/>
          </w:tcPr>
          <w:p w:rsidR="00CF6B9C" w:rsidRDefault="00CF6B9C" w:rsidP="009016EC">
            <w:pPr>
              <w:spacing w:afterLines="0"/>
              <w:rPr>
                <w:sz w:val="20"/>
                <w:szCs w:val="20"/>
              </w:rPr>
            </w:pPr>
            <w:r>
              <w:rPr>
                <w:sz w:val="20"/>
                <w:szCs w:val="20"/>
              </w:rPr>
              <w:t>13</w:t>
            </w:r>
          </w:p>
        </w:tc>
        <w:tc>
          <w:tcPr>
            <w:tcW w:w="1079" w:type="dxa"/>
            <w:shd w:val="clear" w:color="auto" w:fill="auto"/>
            <w:vAlign w:val="bottom"/>
          </w:tcPr>
          <w:p w:rsidR="00CF6B9C" w:rsidRDefault="00CF6B9C" w:rsidP="009016EC">
            <w:pPr>
              <w:spacing w:afterLines="0"/>
              <w:rPr>
                <w:sz w:val="20"/>
                <w:szCs w:val="20"/>
              </w:rPr>
            </w:pPr>
            <w:r>
              <w:rPr>
                <w:sz w:val="20"/>
                <w:szCs w:val="20"/>
              </w:rPr>
              <w:t>12.3</w:t>
            </w:r>
          </w:p>
        </w:tc>
      </w:tr>
    </w:tbl>
    <w:p w:rsidR="00064A43" w:rsidRDefault="00064A43" w:rsidP="00B62635">
      <w:pPr>
        <w:spacing w:after="336"/>
        <w:rPr>
          <w:rFonts w:eastAsia="Times New Roman" w:cs="Times New Roman"/>
          <w:bCs/>
        </w:rPr>
      </w:pPr>
    </w:p>
    <w:p w:rsidR="00064A43" w:rsidRDefault="00064A43" w:rsidP="00064A43">
      <w:pPr>
        <w:spacing w:after="336"/>
        <w:rPr>
          <w:rFonts w:eastAsia="Times New Roman" w:cs="Times New Roman"/>
          <w:bCs/>
        </w:rPr>
      </w:pPr>
      <w:r>
        <w:rPr>
          <w:rFonts w:eastAsia="Times New Roman" w:cs="Times New Roman"/>
          <w:bCs/>
        </w:rPr>
        <w:br w:type="page"/>
      </w:r>
    </w:p>
    <w:p w:rsidR="00B62635" w:rsidRPr="00B62635" w:rsidRDefault="00B62635" w:rsidP="00B62635">
      <w:pPr>
        <w:spacing w:after="336"/>
        <w:rPr>
          <w:rFonts w:eastAsia="Times New Roman" w:cs="Times New Roman"/>
          <w:b/>
          <w:bCs/>
        </w:rPr>
      </w:pPr>
      <w:bookmarkStart w:id="218" w:name="_Toc494185110"/>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457DC6">
        <w:rPr>
          <w:rFonts w:eastAsia="Times New Roman" w:cs="Times New Roman"/>
          <w:b/>
          <w:bCs/>
          <w:noProof/>
        </w:rPr>
        <w:t>10</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Hospital numbers and rates per10 000 patient days of HCA-HCF CDI</w:t>
      </w:r>
      <w:bookmarkEnd w:id="218"/>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9"/>
        <w:tblDescription w:val="Hospital numbers and rates per10 000 patient days of HCA-HCF CDI"/>
      </w:tblPr>
      <w:tblGrid>
        <w:gridCol w:w="1107"/>
        <w:gridCol w:w="1081"/>
        <w:gridCol w:w="1082"/>
        <w:gridCol w:w="1081"/>
        <w:gridCol w:w="1086"/>
        <w:gridCol w:w="1080"/>
        <w:gridCol w:w="1081"/>
        <w:gridCol w:w="1080"/>
        <w:gridCol w:w="1081"/>
      </w:tblGrid>
      <w:tr w:rsidR="009016EC" w:rsidRPr="009016EC" w:rsidTr="009016EC">
        <w:trPr>
          <w:jc w:val="center"/>
        </w:trPr>
        <w:tc>
          <w:tcPr>
            <w:tcW w:w="1107" w:type="dxa"/>
            <w:vMerge w:val="restart"/>
          </w:tcPr>
          <w:p w:rsidR="009016EC" w:rsidRPr="009016EC" w:rsidRDefault="009016EC" w:rsidP="009016EC">
            <w:pPr>
              <w:spacing w:afterLines="0"/>
              <w:rPr>
                <w:sz w:val="20"/>
                <w:szCs w:val="20"/>
              </w:rPr>
            </w:pPr>
            <w:r w:rsidRPr="009016EC">
              <w:rPr>
                <w:b/>
                <w:sz w:val="20"/>
                <w:szCs w:val="20"/>
              </w:rPr>
              <w:t>Quarter</w:t>
            </w:r>
          </w:p>
        </w:tc>
        <w:tc>
          <w:tcPr>
            <w:tcW w:w="2163"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Royal Hobart</w:t>
            </w:r>
          </w:p>
        </w:tc>
        <w:tc>
          <w:tcPr>
            <w:tcW w:w="2167"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Launceston General</w:t>
            </w:r>
          </w:p>
        </w:tc>
        <w:tc>
          <w:tcPr>
            <w:tcW w:w="2161" w:type="dxa"/>
            <w:gridSpan w:val="2"/>
          </w:tcPr>
          <w:p w:rsidR="009016EC" w:rsidRPr="009016EC" w:rsidRDefault="009016EC" w:rsidP="009016EC">
            <w:pPr>
              <w:spacing w:afterLines="0"/>
              <w:jc w:val="center"/>
              <w:rPr>
                <w:b/>
                <w:sz w:val="20"/>
                <w:szCs w:val="20"/>
              </w:rPr>
            </w:pPr>
            <w:r w:rsidRPr="009016EC">
              <w:rPr>
                <w:b/>
                <w:sz w:val="20"/>
                <w:szCs w:val="20"/>
              </w:rPr>
              <w:t>Mersey Community</w:t>
            </w:r>
          </w:p>
        </w:tc>
        <w:tc>
          <w:tcPr>
            <w:tcW w:w="2161"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NW Regional</w:t>
            </w:r>
          </w:p>
        </w:tc>
      </w:tr>
      <w:tr w:rsidR="009016EC" w:rsidRPr="009016EC" w:rsidTr="009016EC">
        <w:trPr>
          <w:jc w:val="center"/>
        </w:trPr>
        <w:tc>
          <w:tcPr>
            <w:tcW w:w="1107" w:type="dxa"/>
            <w:vMerge/>
          </w:tcPr>
          <w:p w:rsidR="009016EC" w:rsidRPr="009016EC" w:rsidRDefault="009016EC" w:rsidP="009016EC">
            <w:pPr>
              <w:spacing w:afterLines="0"/>
              <w:rPr>
                <w:sz w:val="20"/>
                <w:szCs w:val="20"/>
              </w:rPr>
            </w:pPr>
          </w:p>
        </w:tc>
        <w:tc>
          <w:tcPr>
            <w:tcW w:w="1081"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82"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c>
          <w:tcPr>
            <w:tcW w:w="1081"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86" w:type="dxa"/>
          </w:tcPr>
          <w:p w:rsidR="009016EC" w:rsidRPr="009016EC" w:rsidRDefault="009016EC" w:rsidP="009016EC">
            <w:pPr>
              <w:spacing w:afterLines="0"/>
              <w:jc w:val="center"/>
              <w:rPr>
                <w:b/>
                <w:sz w:val="20"/>
                <w:szCs w:val="20"/>
              </w:rPr>
            </w:pPr>
            <w:r w:rsidRPr="009016EC">
              <w:rPr>
                <w:b/>
                <w:sz w:val="20"/>
                <w:szCs w:val="20"/>
              </w:rPr>
              <w:t>Rate</w:t>
            </w:r>
          </w:p>
        </w:tc>
        <w:tc>
          <w:tcPr>
            <w:tcW w:w="1080" w:type="dxa"/>
          </w:tcPr>
          <w:p w:rsidR="009016EC" w:rsidRPr="009016EC" w:rsidRDefault="009016EC" w:rsidP="009016EC">
            <w:pPr>
              <w:spacing w:afterLines="0"/>
              <w:jc w:val="center"/>
              <w:rPr>
                <w:b/>
                <w:sz w:val="20"/>
                <w:szCs w:val="20"/>
              </w:rPr>
            </w:pPr>
            <w:r w:rsidRPr="009016EC">
              <w:rPr>
                <w:b/>
                <w:sz w:val="20"/>
                <w:szCs w:val="20"/>
              </w:rPr>
              <w:t>Total</w:t>
            </w:r>
          </w:p>
        </w:tc>
        <w:tc>
          <w:tcPr>
            <w:tcW w:w="1081"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c>
          <w:tcPr>
            <w:tcW w:w="1080"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81"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Q1 2012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18</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5.3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5</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2.1</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1.3</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Q2 2012</w:t>
            </w:r>
          </w:p>
        </w:tc>
        <w:tc>
          <w:tcPr>
            <w:tcW w:w="1081" w:type="dxa"/>
            <w:shd w:val="clear" w:color="auto" w:fill="auto"/>
          </w:tcPr>
          <w:p w:rsidR="009016EC" w:rsidRPr="009016EC" w:rsidRDefault="00570BB6" w:rsidP="009016EC">
            <w:pPr>
              <w:spacing w:afterLines="0"/>
              <w:rPr>
                <w:sz w:val="20"/>
                <w:szCs w:val="20"/>
              </w:rPr>
            </w:pPr>
            <w:r>
              <w:rPr>
                <w:sz w:val="20"/>
                <w:szCs w:val="20"/>
              </w:rPr>
              <w:t>16</w:t>
            </w:r>
          </w:p>
        </w:tc>
        <w:tc>
          <w:tcPr>
            <w:tcW w:w="1082" w:type="dxa"/>
            <w:shd w:val="clear" w:color="auto" w:fill="auto"/>
          </w:tcPr>
          <w:p w:rsidR="009016EC" w:rsidRPr="009016EC" w:rsidRDefault="00570BB6" w:rsidP="009016EC">
            <w:pPr>
              <w:spacing w:afterLines="0"/>
              <w:rPr>
                <w:sz w:val="20"/>
                <w:szCs w:val="20"/>
              </w:rPr>
            </w:pPr>
            <w:r>
              <w:rPr>
                <w:sz w:val="20"/>
                <w:szCs w:val="20"/>
              </w:rPr>
              <w:t>4.7</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6</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2.5</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3.6</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2.6</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Q3 2012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12</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3.3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1.2</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1.7</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2.4</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Q4 2012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18</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5.2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1.2</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2.0</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4</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4.9</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Q1 2013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24</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7.2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5</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2.1</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1.9</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1.2</w:t>
            </w:r>
          </w:p>
        </w:tc>
      </w:tr>
      <w:tr w:rsidR="009016EC" w:rsidRPr="009016EC" w:rsidTr="009016EC">
        <w:trPr>
          <w:jc w:val="center"/>
        </w:trPr>
        <w:tc>
          <w:tcPr>
            <w:tcW w:w="1107" w:type="dxa"/>
          </w:tcPr>
          <w:p w:rsidR="009016EC" w:rsidRPr="00BE4BD2" w:rsidRDefault="009016EC" w:rsidP="009016EC">
            <w:pPr>
              <w:spacing w:afterLines="0"/>
              <w:rPr>
                <w:sz w:val="20"/>
                <w:szCs w:val="20"/>
              </w:rPr>
            </w:pPr>
            <w:r w:rsidRPr="00BE4BD2">
              <w:rPr>
                <w:sz w:val="20"/>
                <w:szCs w:val="20"/>
              </w:rPr>
              <w:t>Q2 2013</w:t>
            </w:r>
          </w:p>
        </w:tc>
        <w:tc>
          <w:tcPr>
            <w:tcW w:w="1081" w:type="dxa"/>
            <w:shd w:val="clear" w:color="auto" w:fill="auto"/>
          </w:tcPr>
          <w:p w:rsidR="009016EC" w:rsidRPr="00BE4BD2" w:rsidRDefault="009016EC" w:rsidP="009016EC">
            <w:pPr>
              <w:spacing w:afterLines="0"/>
              <w:rPr>
                <w:sz w:val="20"/>
                <w:szCs w:val="20"/>
              </w:rPr>
            </w:pPr>
            <w:r w:rsidRPr="00BE4BD2">
              <w:rPr>
                <w:sz w:val="20"/>
                <w:szCs w:val="20"/>
              </w:rPr>
              <w:t>16</w:t>
            </w:r>
          </w:p>
        </w:tc>
        <w:tc>
          <w:tcPr>
            <w:tcW w:w="1082" w:type="dxa"/>
            <w:shd w:val="clear" w:color="auto" w:fill="auto"/>
          </w:tcPr>
          <w:p w:rsidR="009016EC" w:rsidRPr="00BE4BD2" w:rsidRDefault="009016EC" w:rsidP="009016EC">
            <w:pPr>
              <w:spacing w:afterLines="0"/>
              <w:rPr>
                <w:sz w:val="20"/>
                <w:szCs w:val="20"/>
              </w:rPr>
            </w:pPr>
            <w:r w:rsidRPr="00BE4BD2">
              <w:rPr>
                <w:sz w:val="20"/>
                <w:szCs w:val="20"/>
              </w:rPr>
              <w:t>4.4</w:t>
            </w:r>
          </w:p>
        </w:tc>
        <w:tc>
          <w:tcPr>
            <w:tcW w:w="1081" w:type="dxa"/>
            <w:shd w:val="clear" w:color="auto" w:fill="auto"/>
          </w:tcPr>
          <w:p w:rsidR="009016EC" w:rsidRPr="00BE4BD2" w:rsidRDefault="009016EC" w:rsidP="009016EC">
            <w:pPr>
              <w:spacing w:afterLines="0"/>
              <w:rPr>
                <w:sz w:val="20"/>
                <w:szCs w:val="20"/>
              </w:rPr>
            </w:pPr>
            <w:r w:rsidRPr="00BE4BD2">
              <w:rPr>
                <w:sz w:val="20"/>
                <w:szCs w:val="20"/>
              </w:rPr>
              <w:t>5</w:t>
            </w:r>
          </w:p>
        </w:tc>
        <w:tc>
          <w:tcPr>
            <w:tcW w:w="1086" w:type="dxa"/>
            <w:shd w:val="clear" w:color="auto" w:fill="auto"/>
          </w:tcPr>
          <w:p w:rsidR="009016EC" w:rsidRPr="00BE4BD2" w:rsidRDefault="009016EC" w:rsidP="009016EC">
            <w:pPr>
              <w:spacing w:afterLines="0"/>
              <w:rPr>
                <w:sz w:val="20"/>
                <w:szCs w:val="20"/>
              </w:rPr>
            </w:pPr>
            <w:r w:rsidRPr="00BE4BD2">
              <w:rPr>
                <w:sz w:val="20"/>
                <w:szCs w:val="20"/>
              </w:rPr>
              <w:t>1.9</w:t>
            </w:r>
          </w:p>
        </w:tc>
        <w:tc>
          <w:tcPr>
            <w:tcW w:w="1080" w:type="dxa"/>
            <w:shd w:val="clear" w:color="auto" w:fill="auto"/>
          </w:tcPr>
          <w:p w:rsidR="009016EC" w:rsidRPr="00BE4BD2" w:rsidRDefault="009016EC" w:rsidP="009016EC">
            <w:pPr>
              <w:spacing w:afterLines="0"/>
              <w:rPr>
                <w:sz w:val="20"/>
                <w:szCs w:val="20"/>
              </w:rPr>
            </w:pPr>
            <w:r w:rsidRPr="00BE4BD2">
              <w:rPr>
                <w:sz w:val="20"/>
                <w:szCs w:val="20"/>
              </w:rPr>
              <w:t>3</w:t>
            </w:r>
          </w:p>
        </w:tc>
        <w:tc>
          <w:tcPr>
            <w:tcW w:w="1081" w:type="dxa"/>
            <w:shd w:val="clear" w:color="auto" w:fill="auto"/>
          </w:tcPr>
          <w:p w:rsidR="009016EC" w:rsidRPr="00BE4BD2" w:rsidRDefault="009016EC" w:rsidP="009016EC">
            <w:pPr>
              <w:spacing w:afterLines="0"/>
              <w:rPr>
                <w:sz w:val="20"/>
                <w:szCs w:val="20"/>
              </w:rPr>
            </w:pPr>
            <w:r w:rsidRPr="00BE4BD2">
              <w:rPr>
                <w:sz w:val="20"/>
                <w:szCs w:val="20"/>
              </w:rPr>
              <w:t>5.9</w:t>
            </w:r>
          </w:p>
        </w:tc>
        <w:tc>
          <w:tcPr>
            <w:tcW w:w="1080" w:type="dxa"/>
            <w:shd w:val="clear" w:color="auto" w:fill="auto"/>
          </w:tcPr>
          <w:p w:rsidR="009016EC" w:rsidRPr="00BE4BD2" w:rsidRDefault="009016EC" w:rsidP="009016EC">
            <w:pPr>
              <w:spacing w:afterLines="0"/>
              <w:rPr>
                <w:sz w:val="20"/>
                <w:szCs w:val="20"/>
              </w:rPr>
            </w:pPr>
            <w:r w:rsidRPr="00BE4BD2">
              <w:rPr>
                <w:sz w:val="20"/>
                <w:szCs w:val="20"/>
              </w:rPr>
              <w:t>3</w:t>
            </w:r>
          </w:p>
        </w:tc>
        <w:tc>
          <w:tcPr>
            <w:tcW w:w="1081" w:type="dxa"/>
            <w:shd w:val="clear" w:color="auto" w:fill="auto"/>
          </w:tcPr>
          <w:p w:rsidR="009016EC" w:rsidRPr="009016EC" w:rsidRDefault="009016EC" w:rsidP="009016EC">
            <w:pPr>
              <w:spacing w:afterLines="0"/>
              <w:rPr>
                <w:sz w:val="20"/>
                <w:szCs w:val="20"/>
              </w:rPr>
            </w:pPr>
            <w:r w:rsidRPr="00BE4BD2">
              <w:rPr>
                <w:sz w:val="20"/>
                <w:szCs w:val="20"/>
              </w:rPr>
              <w:t>3.6</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Q3 2013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22</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5.9</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0.4</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3.5</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6</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6.8</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Q4 2013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12</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3.2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4</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1.5</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Q1 2014</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13</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3.8</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4</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1.4</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4.2</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4</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4.8</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Q2 2014</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7</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2.0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0.7</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1.8</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3.1</w:t>
            </w:r>
          </w:p>
        </w:tc>
      </w:tr>
      <w:tr w:rsidR="009016EC" w:rsidRPr="009016EC" w:rsidTr="009016EC">
        <w:trPr>
          <w:jc w:val="center"/>
        </w:trPr>
        <w:tc>
          <w:tcPr>
            <w:tcW w:w="1107" w:type="dxa"/>
          </w:tcPr>
          <w:p w:rsidR="009016EC" w:rsidRPr="00BE4BD2" w:rsidRDefault="009016EC" w:rsidP="009016EC">
            <w:pPr>
              <w:spacing w:afterLines="0"/>
              <w:rPr>
                <w:sz w:val="20"/>
                <w:szCs w:val="20"/>
              </w:rPr>
            </w:pPr>
            <w:r w:rsidRPr="00BE4BD2">
              <w:rPr>
                <w:sz w:val="20"/>
                <w:szCs w:val="20"/>
              </w:rPr>
              <w:t>Q3 2014</w:t>
            </w:r>
          </w:p>
        </w:tc>
        <w:tc>
          <w:tcPr>
            <w:tcW w:w="1081" w:type="dxa"/>
            <w:shd w:val="clear" w:color="auto" w:fill="auto"/>
          </w:tcPr>
          <w:p w:rsidR="009016EC" w:rsidRPr="00BE4BD2" w:rsidRDefault="009016EC" w:rsidP="009016EC">
            <w:pPr>
              <w:spacing w:afterLines="0"/>
              <w:rPr>
                <w:sz w:val="20"/>
                <w:szCs w:val="20"/>
              </w:rPr>
            </w:pPr>
            <w:r w:rsidRPr="00BE4BD2">
              <w:rPr>
                <w:sz w:val="20"/>
                <w:szCs w:val="20"/>
              </w:rPr>
              <w:t>9</w:t>
            </w:r>
          </w:p>
        </w:tc>
        <w:tc>
          <w:tcPr>
            <w:tcW w:w="1082" w:type="dxa"/>
            <w:shd w:val="clear" w:color="auto" w:fill="auto"/>
          </w:tcPr>
          <w:p w:rsidR="009016EC" w:rsidRPr="00BE4BD2" w:rsidRDefault="009016EC" w:rsidP="009016EC">
            <w:pPr>
              <w:spacing w:afterLines="0"/>
              <w:rPr>
                <w:sz w:val="20"/>
                <w:szCs w:val="20"/>
              </w:rPr>
            </w:pPr>
            <w:r w:rsidRPr="00BE4BD2">
              <w:rPr>
                <w:sz w:val="20"/>
                <w:szCs w:val="20"/>
              </w:rPr>
              <w:t>2.5</w:t>
            </w:r>
          </w:p>
        </w:tc>
        <w:tc>
          <w:tcPr>
            <w:tcW w:w="1081" w:type="dxa"/>
            <w:shd w:val="clear" w:color="auto" w:fill="auto"/>
          </w:tcPr>
          <w:p w:rsidR="009016EC" w:rsidRPr="00BE4BD2" w:rsidRDefault="009016EC" w:rsidP="009016EC">
            <w:pPr>
              <w:spacing w:afterLines="0"/>
              <w:rPr>
                <w:sz w:val="20"/>
                <w:szCs w:val="20"/>
              </w:rPr>
            </w:pPr>
            <w:r w:rsidRPr="00BE4BD2">
              <w:rPr>
                <w:sz w:val="20"/>
                <w:szCs w:val="20"/>
              </w:rPr>
              <w:t>3</w:t>
            </w:r>
          </w:p>
        </w:tc>
        <w:tc>
          <w:tcPr>
            <w:tcW w:w="1086" w:type="dxa"/>
            <w:shd w:val="clear" w:color="auto" w:fill="auto"/>
          </w:tcPr>
          <w:p w:rsidR="009016EC" w:rsidRPr="00BE4BD2" w:rsidRDefault="009016EC" w:rsidP="009016EC">
            <w:pPr>
              <w:spacing w:afterLines="0"/>
              <w:rPr>
                <w:sz w:val="20"/>
                <w:szCs w:val="20"/>
              </w:rPr>
            </w:pPr>
            <w:r w:rsidRPr="00BE4BD2">
              <w:rPr>
                <w:sz w:val="20"/>
                <w:szCs w:val="20"/>
              </w:rPr>
              <w:t>1.0</w:t>
            </w:r>
          </w:p>
        </w:tc>
        <w:tc>
          <w:tcPr>
            <w:tcW w:w="1080" w:type="dxa"/>
            <w:shd w:val="clear" w:color="auto" w:fill="auto"/>
          </w:tcPr>
          <w:p w:rsidR="009016EC" w:rsidRPr="00BE4BD2" w:rsidRDefault="009016EC" w:rsidP="009016EC">
            <w:pPr>
              <w:spacing w:afterLines="0"/>
              <w:rPr>
                <w:sz w:val="20"/>
                <w:szCs w:val="20"/>
              </w:rPr>
            </w:pPr>
            <w:r w:rsidRPr="00BE4BD2">
              <w:rPr>
                <w:sz w:val="20"/>
                <w:szCs w:val="20"/>
              </w:rPr>
              <w:t>0</w:t>
            </w:r>
          </w:p>
        </w:tc>
        <w:tc>
          <w:tcPr>
            <w:tcW w:w="1081" w:type="dxa"/>
            <w:shd w:val="clear" w:color="auto" w:fill="auto"/>
          </w:tcPr>
          <w:p w:rsidR="009016EC" w:rsidRPr="00BE4BD2" w:rsidRDefault="009016EC" w:rsidP="009016EC">
            <w:pPr>
              <w:spacing w:afterLines="0"/>
              <w:rPr>
                <w:sz w:val="20"/>
                <w:szCs w:val="20"/>
              </w:rPr>
            </w:pPr>
            <w:r w:rsidRPr="00BE4BD2">
              <w:rPr>
                <w:sz w:val="20"/>
                <w:szCs w:val="20"/>
              </w:rPr>
              <w:t>0.0</w:t>
            </w:r>
          </w:p>
        </w:tc>
        <w:tc>
          <w:tcPr>
            <w:tcW w:w="1080" w:type="dxa"/>
            <w:shd w:val="clear" w:color="auto" w:fill="auto"/>
          </w:tcPr>
          <w:p w:rsidR="009016EC" w:rsidRPr="00BE4BD2" w:rsidRDefault="009016EC" w:rsidP="009016EC">
            <w:pPr>
              <w:spacing w:afterLines="0"/>
              <w:rPr>
                <w:sz w:val="20"/>
                <w:szCs w:val="20"/>
              </w:rPr>
            </w:pPr>
            <w:r w:rsidRPr="00BE4BD2">
              <w:rPr>
                <w:sz w:val="20"/>
                <w:szCs w:val="20"/>
              </w:rPr>
              <w:t>3</w:t>
            </w:r>
          </w:p>
        </w:tc>
        <w:tc>
          <w:tcPr>
            <w:tcW w:w="1081" w:type="dxa"/>
            <w:shd w:val="clear" w:color="auto" w:fill="auto"/>
          </w:tcPr>
          <w:p w:rsidR="009016EC" w:rsidRPr="009016EC" w:rsidRDefault="009016EC" w:rsidP="009016EC">
            <w:pPr>
              <w:spacing w:afterLines="0"/>
              <w:rPr>
                <w:sz w:val="20"/>
                <w:szCs w:val="20"/>
              </w:rPr>
            </w:pPr>
            <w:r w:rsidRPr="00BE4BD2">
              <w:rPr>
                <w:sz w:val="20"/>
                <w:szCs w:val="20"/>
              </w:rPr>
              <w:t>3.1</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Q4 2014</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17</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4.9</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2</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0.7</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2</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3.5</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0</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0.0</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Q1 2015</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10</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3.1</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3</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1.0</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2</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3.6</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1</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1.1</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Q2 2015</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15</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4.2</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2</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0.7</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1</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1.8</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1</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1.0</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Q3 2015</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16</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4.5</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2</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0.7</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0</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0.0</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3</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3.0</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Q4 2015</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16</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4.5</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2</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0.7</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1</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1.8</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3</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3.2</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Q1 2016</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11</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3.3</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0.3</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0</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0.0</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0</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0.0</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Q2 2016</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14</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3.9</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10</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3.3</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3</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5.5</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0</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0.0</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Q3 2016</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11</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3.0</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5</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1.6</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1</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1.8</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3</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3.0</w:t>
            </w:r>
          </w:p>
        </w:tc>
      </w:tr>
      <w:tr w:rsidR="009016EC" w:rsidRPr="007A6F93" w:rsidTr="009016EC">
        <w:trPr>
          <w:jc w:val="center"/>
        </w:trPr>
        <w:tc>
          <w:tcPr>
            <w:tcW w:w="1107" w:type="dxa"/>
          </w:tcPr>
          <w:p w:rsidR="009016EC" w:rsidRPr="007A6F93" w:rsidRDefault="009016EC" w:rsidP="009016EC">
            <w:pPr>
              <w:spacing w:afterLines="0"/>
              <w:rPr>
                <w:sz w:val="20"/>
                <w:szCs w:val="20"/>
              </w:rPr>
            </w:pPr>
            <w:r w:rsidRPr="007A6F93">
              <w:rPr>
                <w:sz w:val="20"/>
                <w:szCs w:val="20"/>
              </w:rPr>
              <w:t>Q4 2016</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9</w:t>
            </w:r>
          </w:p>
        </w:tc>
        <w:tc>
          <w:tcPr>
            <w:tcW w:w="1082" w:type="dxa"/>
            <w:shd w:val="clear" w:color="auto" w:fill="auto"/>
          </w:tcPr>
          <w:p w:rsidR="009016EC" w:rsidRPr="007A6F93" w:rsidRDefault="009016EC" w:rsidP="009016EC">
            <w:pPr>
              <w:spacing w:afterLines="0"/>
              <w:rPr>
                <w:sz w:val="20"/>
                <w:szCs w:val="20"/>
              </w:rPr>
            </w:pPr>
            <w:r w:rsidRPr="007A6F93">
              <w:rPr>
                <w:sz w:val="20"/>
                <w:szCs w:val="20"/>
              </w:rPr>
              <w:t>2.5</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2</w:t>
            </w:r>
          </w:p>
        </w:tc>
        <w:tc>
          <w:tcPr>
            <w:tcW w:w="1086" w:type="dxa"/>
            <w:shd w:val="clear" w:color="auto" w:fill="auto"/>
          </w:tcPr>
          <w:p w:rsidR="009016EC" w:rsidRPr="007A6F93" w:rsidRDefault="009016EC" w:rsidP="009016EC">
            <w:pPr>
              <w:spacing w:afterLines="0"/>
              <w:rPr>
                <w:sz w:val="20"/>
                <w:szCs w:val="20"/>
              </w:rPr>
            </w:pPr>
            <w:r w:rsidRPr="007A6F93">
              <w:rPr>
                <w:sz w:val="20"/>
                <w:szCs w:val="20"/>
              </w:rPr>
              <w:t>0.7</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1</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2.1</w:t>
            </w:r>
          </w:p>
        </w:tc>
        <w:tc>
          <w:tcPr>
            <w:tcW w:w="1080" w:type="dxa"/>
            <w:shd w:val="clear" w:color="auto" w:fill="auto"/>
          </w:tcPr>
          <w:p w:rsidR="009016EC" w:rsidRPr="007A6F93" w:rsidRDefault="009016EC" w:rsidP="009016EC">
            <w:pPr>
              <w:spacing w:afterLines="0"/>
              <w:rPr>
                <w:sz w:val="20"/>
                <w:szCs w:val="20"/>
              </w:rPr>
            </w:pPr>
            <w:r w:rsidRPr="007A6F93">
              <w:rPr>
                <w:sz w:val="20"/>
                <w:szCs w:val="20"/>
              </w:rPr>
              <w:t>0</w:t>
            </w:r>
          </w:p>
        </w:tc>
        <w:tc>
          <w:tcPr>
            <w:tcW w:w="1081" w:type="dxa"/>
            <w:shd w:val="clear" w:color="auto" w:fill="auto"/>
          </w:tcPr>
          <w:p w:rsidR="009016EC" w:rsidRPr="007A6F93" w:rsidRDefault="009016EC" w:rsidP="009016EC">
            <w:pPr>
              <w:spacing w:afterLines="0"/>
              <w:rPr>
                <w:sz w:val="20"/>
                <w:szCs w:val="20"/>
              </w:rPr>
            </w:pPr>
            <w:r w:rsidRPr="007A6F93">
              <w:rPr>
                <w:sz w:val="20"/>
                <w:szCs w:val="20"/>
              </w:rPr>
              <w:t>0.0</w:t>
            </w:r>
          </w:p>
        </w:tc>
      </w:tr>
      <w:tr w:rsidR="007A6F93" w:rsidRPr="007A6F93" w:rsidTr="009016EC">
        <w:trPr>
          <w:jc w:val="center"/>
        </w:trPr>
        <w:tc>
          <w:tcPr>
            <w:tcW w:w="1107" w:type="dxa"/>
          </w:tcPr>
          <w:p w:rsidR="007A6F93" w:rsidRPr="007A6F93" w:rsidRDefault="007A6F93" w:rsidP="009016EC">
            <w:pPr>
              <w:spacing w:afterLines="0"/>
              <w:rPr>
                <w:sz w:val="20"/>
                <w:szCs w:val="20"/>
              </w:rPr>
            </w:pPr>
            <w:r w:rsidRPr="007A6F93">
              <w:rPr>
                <w:sz w:val="20"/>
                <w:szCs w:val="20"/>
              </w:rPr>
              <w:t>Q1 2017</w:t>
            </w:r>
          </w:p>
        </w:tc>
        <w:tc>
          <w:tcPr>
            <w:tcW w:w="1081" w:type="dxa"/>
            <w:shd w:val="clear" w:color="auto" w:fill="auto"/>
          </w:tcPr>
          <w:p w:rsidR="007A6F93" w:rsidRPr="007A6F93" w:rsidRDefault="003B484E" w:rsidP="009016EC">
            <w:pPr>
              <w:spacing w:afterLines="0"/>
              <w:rPr>
                <w:sz w:val="20"/>
                <w:szCs w:val="20"/>
              </w:rPr>
            </w:pPr>
            <w:r>
              <w:rPr>
                <w:sz w:val="20"/>
                <w:szCs w:val="20"/>
              </w:rPr>
              <w:t>12</w:t>
            </w:r>
          </w:p>
        </w:tc>
        <w:tc>
          <w:tcPr>
            <w:tcW w:w="1082" w:type="dxa"/>
            <w:shd w:val="clear" w:color="auto" w:fill="auto"/>
          </w:tcPr>
          <w:p w:rsidR="007A6F93" w:rsidRPr="007A6F93" w:rsidRDefault="003B484E" w:rsidP="009016EC">
            <w:pPr>
              <w:spacing w:afterLines="0"/>
              <w:rPr>
                <w:sz w:val="20"/>
                <w:szCs w:val="20"/>
              </w:rPr>
            </w:pPr>
            <w:r>
              <w:rPr>
                <w:sz w:val="20"/>
                <w:szCs w:val="20"/>
              </w:rPr>
              <w:t>3.4</w:t>
            </w:r>
          </w:p>
        </w:tc>
        <w:tc>
          <w:tcPr>
            <w:tcW w:w="1081" w:type="dxa"/>
            <w:shd w:val="clear" w:color="auto" w:fill="auto"/>
          </w:tcPr>
          <w:p w:rsidR="007A6F93" w:rsidRPr="007A6F93" w:rsidRDefault="003B484E" w:rsidP="009016EC">
            <w:pPr>
              <w:spacing w:afterLines="0"/>
              <w:rPr>
                <w:sz w:val="20"/>
                <w:szCs w:val="20"/>
              </w:rPr>
            </w:pPr>
            <w:r>
              <w:rPr>
                <w:sz w:val="20"/>
                <w:szCs w:val="20"/>
              </w:rPr>
              <w:t>7</w:t>
            </w:r>
          </w:p>
        </w:tc>
        <w:tc>
          <w:tcPr>
            <w:tcW w:w="1086" w:type="dxa"/>
            <w:shd w:val="clear" w:color="auto" w:fill="auto"/>
          </w:tcPr>
          <w:p w:rsidR="007A6F93" w:rsidRPr="007A6F93" w:rsidRDefault="003B484E" w:rsidP="009016EC">
            <w:pPr>
              <w:spacing w:afterLines="0"/>
              <w:rPr>
                <w:sz w:val="20"/>
                <w:szCs w:val="20"/>
              </w:rPr>
            </w:pPr>
            <w:r>
              <w:rPr>
                <w:sz w:val="20"/>
                <w:szCs w:val="20"/>
              </w:rPr>
              <w:t>2.2</w:t>
            </w:r>
          </w:p>
        </w:tc>
        <w:tc>
          <w:tcPr>
            <w:tcW w:w="1080" w:type="dxa"/>
            <w:shd w:val="clear" w:color="auto" w:fill="auto"/>
          </w:tcPr>
          <w:p w:rsidR="007A6F93" w:rsidRPr="007A6F93" w:rsidRDefault="003B484E" w:rsidP="009016EC">
            <w:pPr>
              <w:spacing w:afterLines="0"/>
              <w:rPr>
                <w:sz w:val="20"/>
                <w:szCs w:val="20"/>
              </w:rPr>
            </w:pPr>
            <w:r>
              <w:rPr>
                <w:sz w:val="20"/>
                <w:szCs w:val="20"/>
              </w:rPr>
              <w:t>2</w:t>
            </w:r>
          </w:p>
        </w:tc>
        <w:tc>
          <w:tcPr>
            <w:tcW w:w="1081" w:type="dxa"/>
            <w:shd w:val="clear" w:color="auto" w:fill="auto"/>
          </w:tcPr>
          <w:p w:rsidR="007A6F93" w:rsidRPr="007A6F93" w:rsidRDefault="003B484E" w:rsidP="009016EC">
            <w:pPr>
              <w:spacing w:afterLines="0"/>
              <w:rPr>
                <w:sz w:val="20"/>
                <w:szCs w:val="20"/>
              </w:rPr>
            </w:pPr>
            <w:r>
              <w:rPr>
                <w:sz w:val="20"/>
                <w:szCs w:val="20"/>
              </w:rPr>
              <w:t>4.7</w:t>
            </w:r>
          </w:p>
        </w:tc>
        <w:tc>
          <w:tcPr>
            <w:tcW w:w="1080" w:type="dxa"/>
            <w:shd w:val="clear" w:color="auto" w:fill="auto"/>
          </w:tcPr>
          <w:p w:rsidR="007A6F93" w:rsidRPr="007A6F93" w:rsidRDefault="00692F63" w:rsidP="009016EC">
            <w:pPr>
              <w:spacing w:afterLines="0"/>
              <w:rPr>
                <w:sz w:val="20"/>
                <w:szCs w:val="20"/>
              </w:rPr>
            </w:pPr>
            <w:r>
              <w:rPr>
                <w:sz w:val="20"/>
                <w:szCs w:val="20"/>
              </w:rPr>
              <w:t>2</w:t>
            </w:r>
          </w:p>
        </w:tc>
        <w:tc>
          <w:tcPr>
            <w:tcW w:w="1081" w:type="dxa"/>
            <w:shd w:val="clear" w:color="auto" w:fill="auto"/>
          </w:tcPr>
          <w:p w:rsidR="007A6F93" w:rsidRPr="007A6F93" w:rsidRDefault="00692F63" w:rsidP="009016EC">
            <w:pPr>
              <w:spacing w:afterLines="0"/>
              <w:rPr>
                <w:sz w:val="20"/>
                <w:szCs w:val="20"/>
              </w:rPr>
            </w:pPr>
            <w:r>
              <w:rPr>
                <w:sz w:val="20"/>
                <w:szCs w:val="20"/>
              </w:rPr>
              <w:t>2</w:t>
            </w:r>
            <w:r w:rsidR="003B484E">
              <w:rPr>
                <w:sz w:val="20"/>
                <w:szCs w:val="20"/>
              </w:rPr>
              <w:t>.1</w:t>
            </w:r>
          </w:p>
        </w:tc>
      </w:tr>
      <w:tr w:rsidR="00CF6B9C" w:rsidRPr="007A6F93" w:rsidTr="009016EC">
        <w:trPr>
          <w:jc w:val="center"/>
        </w:trPr>
        <w:tc>
          <w:tcPr>
            <w:tcW w:w="1107" w:type="dxa"/>
          </w:tcPr>
          <w:p w:rsidR="00CF6B9C" w:rsidRPr="007A6F93" w:rsidRDefault="00CF6B9C" w:rsidP="009016EC">
            <w:pPr>
              <w:spacing w:afterLines="0"/>
              <w:rPr>
                <w:sz w:val="20"/>
                <w:szCs w:val="20"/>
              </w:rPr>
            </w:pPr>
            <w:r>
              <w:rPr>
                <w:sz w:val="20"/>
                <w:szCs w:val="20"/>
              </w:rPr>
              <w:t>Q2 2017</w:t>
            </w:r>
          </w:p>
        </w:tc>
        <w:tc>
          <w:tcPr>
            <w:tcW w:w="1081" w:type="dxa"/>
            <w:shd w:val="clear" w:color="auto" w:fill="auto"/>
          </w:tcPr>
          <w:p w:rsidR="00CF6B9C" w:rsidRDefault="00CF6B9C" w:rsidP="009016EC">
            <w:pPr>
              <w:spacing w:afterLines="0"/>
              <w:rPr>
                <w:sz w:val="20"/>
                <w:szCs w:val="20"/>
              </w:rPr>
            </w:pPr>
            <w:r>
              <w:rPr>
                <w:sz w:val="20"/>
                <w:szCs w:val="20"/>
              </w:rPr>
              <w:t>16</w:t>
            </w:r>
          </w:p>
        </w:tc>
        <w:tc>
          <w:tcPr>
            <w:tcW w:w="1082" w:type="dxa"/>
            <w:shd w:val="clear" w:color="auto" w:fill="auto"/>
          </w:tcPr>
          <w:p w:rsidR="00CF6B9C" w:rsidRDefault="00CF6B9C" w:rsidP="009016EC">
            <w:pPr>
              <w:spacing w:afterLines="0"/>
              <w:rPr>
                <w:sz w:val="20"/>
                <w:szCs w:val="20"/>
              </w:rPr>
            </w:pPr>
            <w:r>
              <w:rPr>
                <w:sz w:val="20"/>
                <w:szCs w:val="20"/>
              </w:rPr>
              <w:t>4.2</w:t>
            </w:r>
          </w:p>
        </w:tc>
        <w:tc>
          <w:tcPr>
            <w:tcW w:w="1081" w:type="dxa"/>
            <w:shd w:val="clear" w:color="auto" w:fill="auto"/>
          </w:tcPr>
          <w:p w:rsidR="00CF6B9C" w:rsidRDefault="00CF6B9C" w:rsidP="009016EC">
            <w:pPr>
              <w:spacing w:afterLines="0"/>
              <w:rPr>
                <w:sz w:val="20"/>
                <w:szCs w:val="20"/>
              </w:rPr>
            </w:pPr>
            <w:r>
              <w:rPr>
                <w:sz w:val="20"/>
                <w:szCs w:val="20"/>
              </w:rPr>
              <w:t>5</w:t>
            </w:r>
          </w:p>
        </w:tc>
        <w:tc>
          <w:tcPr>
            <w:tcW w:w="1086" w:type="dxa"/>
            <w:shd w:val="clear" w:color="auto" w:fill="auto"/>
          </w:tcPr>
          <w:p w:rsidR="00CF6B9C" w:rsidRDefault="00CF6B9C" w:rsidP="009016EC">
            <w:pPr>
              <w:spacing w:afterLines="0"/>
              <w:rPr>
                <w:sz w:val="20"/>
                <w:szCs w:val="20"/>
              </w:rPr>
            </w:pPr>
            <w:r>
              <w:rPr>
                <w:sz w:val="20"/>
                <w:szCs w:val="20"/>
              </w:rPr>
              <w:t>1.5</w:t>
            </w:r>
          </w:p>
        </w:tc>
        <w:tc>
          <w:tcPr>
            <w:tcW w:w="1080" w:type="dxa"/>
            <w:shd w:val="clear" w:color="auto" w:fill="auto"/>
          </w:tcPr>
          <w:p w:rsidR="00CF6B9C" w:rsidRDefault="00CF6B9C" w:rsidP="009016EC">
            <w:pPr>
              <w:spacing w:afterLines="0"/>
              <w:rPr>
                <w:sz w:val="20"/>
                <w:szCs w:val="20"/>
              </w:rPr>
            </w:pPr>
            <w:r>
              <w:rPr>
                <w:sz w:val="20"/>
                <w:szCs w:val="20"/>
              </w:rPr>
              <w:t>1</w:t>
            </w:r>
          </w:p>
        </w:tc>
        <w:tc>
          <w:tcPr>
            <w:tcW w:w="1081" w:type="dxa"/>
            <w:shd w:val="clear" w:color="auto" w:fill="auto"/>
          </w:tcPr>
          <w:p w:rsidR="00CF6B9C" w:rsidRDefault="00CF6B9C" w:rsidP="009016EC">
            <w:pPr>
              <w:spacing w:afterLines="0"/>
              <w:rPr>
                <w:sz w:val="20"/>
                <w:szCs w:val="20"/>
              </w:rPr>
            </w:pPr>
            <w:r>
              <w:rPr>
                <w:sz w:val="20"/>
                <w:szCs w:val="20"/>
              </w:rPr>
              <w:t>2.3</w:t>
            </w:r>
          </w:p>
        </w:tc>
        <w:tc>
          <w:tcPr>
            <w:tcW w:w="1080" w:type="dxa"/>
            <w:shd w:val="clear" w:color="auto" w:fill="auto"/>
          </w:tcPr>
          <w:p w:rsidR="00CF6B9C" w:rsidRDefault="00CF6B9C" w:rsidP="009016EC">
            <w:pPr>
              <w:spacing w:afterLines="0"/>
              <w:rPr>
                <w:sz w:val="20"/>
                <w:szCs w:val="20"/>
              </w:rPr>
            </w:pPr>
            <w:r>
              <w:rPr>
                <w:sz w:val="20"/>
                <w:szCs w:val="20"/>
              </w:rPr>
              <w:t>3</w:t>
            </w:r>
          </w:p>
        </w:tc>
        <w:tc>
          <w:tcPr>
            <w:tcW w:w="1081" w:type="dxa"/>
            <w:shd w:val="clear" w:color="auto" w:fill="auto"/>
          </w:tcPr>
          <w:p w:rsidR="00CF6B9C" w:rsidRDefault="00CF6B9C" w:rsidP="009016EC">
            <w:pPr>
              <w:spacing w:afterLines="0"/>
              <w:rPr>
                <w:sz w:val="20"/>
                <w:szCs w:val="20"/>
              </w:rPr>
            </w:pPr>
            <w:r>
              <w:rPr>
                <w:sz w:val="20"/>
                <w:szCs w:val="20"/>
              </w:rPr>
              <w:t>2.8</w:t>
            </w:r>
          </w:p>
        </w:tc>
      </w:tr>
    </w:tbl>
    <w:p w:rsidR="00980BE5" w:rsidRDefault="00980BE5" w:rsidP="00B62635">
      <w:pPr>
        <w:spacing w:after="336"/>
      </w:pPr>
    </w:p>
    <w:p w:rsidR="00980BE5" w:rsidRDefault="00980BE5" w:rsidP="00980BE5">
      <w:pPr>
        <w:spacing w:after="336"/>
      </w:pPr>
      <w:r>
        <w:br w:type="page"/>
      </w:r>
    </w:p>
    <w:p w:rsidR="00B62635" w:rsidRPr="00903F1E" w:rsidRDefault="00B62635" w:rsidP="00903F1E">
      <w:pPr>
        <w:pStyle w:val="Heading2"/>
        <w:spacing w:after="336"/>
        <w:rPr>
          <w:rFonts w:ascii="Gill Sans MT" w:hAnsi="Gill Sans MT"/>
          <w:color w:val="auto"/>
          <w:sz w:val="32"/>
          <w:szCs w:val="32"/>
        </w:rPr>
      </w:pPr>
      <w:bookmarkStart w:id="219" w:name="_Toc468796318"/>
      <w:bookmarkStart w:id="220" w:name="_Toc496003686"/>
      <w:r w:rsidRPr="00903F1E">
        <w:rPr>
          <w:rFonts w:ascii="Gill Sans MT" w:hAnsi="Gill Sans MT"/>
          <w:color w:val="auto"/>
          <w:sz w:val="32"/>
          <w:szCs w:val="32"/>
        </w:rPr>
        <w:lastRenderedPageBreak/>
        <w:t>V</w:t>
      </w:r>
      <w:r w:rsidR="004A4DF5">
        <w:rPr>
          <w:rFonts w:ascii="Gill Sans MT" w:hAnsi="Gill Sans MT"/>
          <w:color w:val="auto"/>
          <w:sz w:val="32"/>
          <w:szCs w:val="32"/>
        </w:rPr>
        <w:t>ancomycin resistant enterococci</w:t>
      </w:r>
      <w:r w:rsidRPr="00903F1E">
        <w:rPr>
          <w:rFonts w:ascii="Gill Sans MT" w:hAnsi="Gill Sans MT"/>
          <w:color w:val="auto"/>
          <w:sz w:val="32"/>
          <w:szCs w:val="32"/>
        </w:rPr>
        <w:t xml:space="preserve"> (VRE)</w:t>
      </w:r>
      <w:bookmarkEnd w:id="219"/>
      <w:bookmarkEnd w:id="220"/>
      <w:r w:rsidRPr="00903F1E">
        <w:rPr>
          <w:rFonts w:ascii="Gill Sans MT" w:hAnsi="Gill Sans MT"/>
          <w:color w:val="auto"/>
          <w:sz w:val="32"/>
          <w:szCs w:val="32"/>
        </w:rPr>
        <w:t xml:space="preserve"> </w:t>
      </w:r>
    </w:p>
    <w:p w:rsidR="00B62635" w:rsidRDefault="00B62635" w:rsidP="00B62635">
      <w:pPr>
        <w:tabs>
          <w:tab w:val="left" w:pos="567"/>
        </w:tabs>
        <w:spacing w:afterLines="0"/>
        <w:rPr>
          <w:rFonts w:eastAsia="Times New Roman" w:cs="Times New Roman"/>
          <w:bCs/>
        </w:rPr>
      </w:pPr>
      <w:bookmarkStart w:id="221" w:name="_Toc494185111"/>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457DC6">
        <w:rPr>
          <w:rFonts w:eastAsia="Times New Roman" w:cs="Times New Roman"/>
          <w:b/>
          <w:bCs/>
          <w:noProof/>
        </w:rPr>
        <w:t>11</w:t>
      </w:r>
      <w:r w:rsidRPr="00B62635">
        <w:rPr>
          <w:rFonts w:eastAsia="Times New Roman" w:cs="Times New Roman"/>
          <w:b/>
          <w:bCs/>
        </w:rPr>
        <w:fldChar w:fldCharType="end"/>
      </w:r>
      <w:r w:rsidRPr="00B62635">
        <w:rPr>
          <w:rFonts w:eastAsia="Times New Roman" w:cs="Times New Roman"/>
          <w:bCs/>
        </w:rPr>
        <w:t xml:space="preserve"> </w:t>
      </w:r>
      <w:r w:rsidR="003F5DC5">
        <w:rPr>
          <w:rFonts w:eastAsia="Times New Roman" w:cs="Times New Roman"/>
          <w:bCs/>
        </w:rPr>
        <w:t xml:space="preserve">First </w:t>
      </w:r>
      <w:r w:rsidRPr="00B62635">
        <w:rPr>
          <w:rFonts w:eastAsia="Times New Roman" w:cs="Times New Roman"/>
          <w:bCs/>
        </w:rPr>
        <w:t>VRE isolates identified per quarter within a) acute public hospitals, b) other healthcare settings (</w:t>
      </w:r>
      <w:r w:rsidRPr="00B62635">
        <w:rPr>
          <w:lang w:eastAsia="en-AU"/>
        </w:rPr>
        <w:t>private hospitals, rural hospitals, GP clinics and long term and residential care facilities</w:t>
      </w:r>
      <w:r w:rsidRPr="00B62635">
        <w:rPr>
          <w:rFonts w:eastAsia="Times New Roman" w:cs="Times New Roman"/>
          <w:bCs/>
        </w:rPr>
        <w:t>) and c) total Tasmanian isolates.</w:t>
      </w:r>
      <w:bookmarkEnd w:id="221"/>
    </w:p>
    <w:p w:rsidR="007A6F93" w:rsidRDefault="007A6F93" w:rsidP="00B62635">
      <w:pPr>
        <w:tabs>
          <w:tab w:val="left" w:pos="567"/>
        </w:tabs>
        <w:spacing w:afterLines="0"/>
        <w:rPr>
          <w:rFonts w:eastAsia="Times New Roman" w:cs="Times New Roman"/>
          <w:bCs/>
        </w:rPr>
      </w:pP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1"/>
        <w:tblDescription w:val="First VRE isolates identified per quarter within a) acute public hospitals, b) other healthcare settings (private hospitals, rural hospitals, GP clinics and long term and residential care facilities) and c) total Tasmanian isolates."/>
      </w:tblPr>
      <w:tblGrid>
        <w:gridCol w:w="1204"/>
        <w:gridCol w:w="1326"/>
        <w:gridCol w:w="1327"/>
        <w:gridCol w:w="1327"/>
        <w:gridCol w:w="1327"/>
        <w:gridCol w:w="1327"/>
        <w:gridCol w:w="1327"/>
      </w:tblGrid>
      <w:tr w:rsidR="007A6F93" w:rsidRPr="007A6F93" w:rsidTr="007A6F93">
        <w:trPr>
          <w:jc w:val="center"/>
        </w:trPr>
        <w:tc>
          <w:tcPr>
            <w:tcW w:w="1204" w:type="dxa"/>
          </w:tcPr>
          <w:p w:rsidR="007A6F93" w:rsidRPr="007A6F93" w:rsidRDefault="007A6F93" w:rsidP="0050348F">
            <w:pPr>
              <w:spacing w:afterLines="0"/>
              <w:rPr>
                <w:b/>
                <w:sz w:val="20"/>
                <w:szCs w:val="20"/>
              </w:rPr>
            </w:pPr>
          </w:p>
        </w:tc>
        <w:tc>
          <w:tcPr>
            <w:tcW w:w="1326" w:type="dxa"/>
            <w:shd w:val="clear" w:color="auto" w:fill="auto"/>
          </w:tcPr>
          <w:p w:rsidR="007A6F93" w:rsidRPr="007A6F93" w:rsidRDefault="007A6F93" w:rsidP="0050348F">
            <w:pPr>
              <w:spacing w:afterLines="0"/>
              <w:rPr>
                <w:b/>
                <w:sz w:val="20"/>
                <w:szCs w:val="20"/>
              </w:rPr>
            </w:pPr>
            <w:r w:rsidRPr="007A6F93">
              <w:rPr>
                <w:b/>
                <w:sz w:val="20"/>
                <w:szCs w:val="20"/>
              </w:rPr>
              <w:t>RHH</w:t>
            </w:r>
          </w:p>
        </w:tc>
        <w:tc>
          <w:tcPr>
            <w:tcW w:w="1327" w:type="dxa"/>
            <w:shd w:val="clear" w:color="auto" w:fill="auto"/>
          </w:tcPr>
          <w:p w:rsidR="007A6F93" w:rsidRPr="007A6F93" w:rsidRDefault="007A6F93" w:rsidP="0050348F">
            <w:pPr>
              <w:spacing w:afterLines="0"/>
              <w:rPr>
                <w:b/>
                <w:sz w:val="20"/>
                <w:szCs w:val="20"/>
              </w:rPr>
            </w:pPr>
            <w:r w:rsidRPr="007A6F93">
              <w:rPr>
                <w:b/>
                <w:sz w:val="20"/>
                <w:szCs w:val="20"/>
              </w:rPr>
              <w:t>LGH</w:t>
            </w:r>
          </w:p>
        </w:tc>
        <w:tc>
          <w:tcPr>
            <w:tcW w:w="1327" w:type="dxa"/>
            <w:shd w:val="clear" w:color="auto" w:fill="auto"/>
          </w:tcPr>
          <w:p w:rsidR="007A6F93" w:rsidRPr="007A6F93" w:rsidRDefault="007A6F93" w:rsidP="0050348F">
            <w:pPr>
              <w:spacing w:afterLines="0"/>
              <w:rPr>
                <w:b/>
                <w:sz w:val="20"/>
                <w:szCs w:val="20"/>
              </w:rPr>
            </w:pPr>
            <w:r w:rsidRPr="007A6F93">
              <w:rPr>
                <w:b/>
                <w:sz w:val="20"/>
                <w:szCs w:val="20"/>
              </w:rPr>
              <w:t>MCH</w:t>
            </w:r>
          </w:p>
        </w:tc>
        <w:tc>
          <w:tcPr>
            <w:tcW w:w="1327" w:type="dxa"/>
            <w:shd w:val="clear" w:color="auto" w:fill="auto"/>
          </w:tcPr>
          <w:p w:rsidR="007A6F93" w:rsidRPr="007A6F93" w:rsidRDefault="007A6F93" w:rsidP="0050348F">
            <w:pPr>
              <w:spacing w:afterLines="0"/>
              <w:rPr>
                <w:b/>
                <w:sz w:val="20"/>
                <w:szCs w:val="20"/>
              </w:rPr>
            </w:pPr>
            <w:r w:rsidRPr="007A6F93">
              <w:rPr>
                <w:b/>
                <w:sz w:val="20"/>
                <w:szCs w:val="20"/>
              </w:rPr>
              <w:t>NWRH</w:t>
            </w:r>
          </w:p>
        </w:tc>
        <w:tc>
          <w:tcPr>
            <w:tcW w:w="1327" w:type="dxa"/>
            <w:shd w:val="clear" w:color="auto" w:fill="auto"/>
          </w:tcPr>
          <w:p w:rsidR="007A6F93" w:rsidRPr="007A6F93" w:rsidRDefault="007A6F93" w:rsidP="0050348F">
            <w:pPr>
              <w:spacing w:afterLines="0"/>
              <w:rPr>
                <w:b/>
                <w:sz w:val="20"/>
                <w:szCs w:val="20"/>
              </w:rPr>
            </w:pPr>
            <w:r w:rsidRPr="007A6F93">
              <w:rPr>
                <w:b/>
                <w:sz w:val="20"/>
                <w:szCs w:val="20"/>
              </w:rPr>
              <w:t>Other healthcare settings</w:t>
            </w:r>
          </w:p>
        </w:tc>
        <w:tc>
          <w:tcPr>
            <w:tcW w:w="1327" w:type="dxa"/>
            <w:shd w:val="clear" w:color="auto" w:fill="auto"/>
          </w:tcPr>
          <w:p w:rsidR="007A6F93" w:rsidRPr="007A6F93" w:rsidRDefault="007A6F93" w:rsidP="0050348F">
            <w:pPr>
              <w:spacing w:afterLines="0"/>
              <w:rPr>
                <w:b/>
                <w:sz w:val="20"/>
                <w:szCs w:val="20"/>
              </w:rPr>
            </w:pPr>
            <w:r w:rsidRPr="007A6F93">
              <w:rPr>
                <w:b/>
                <w:sz w:val="20"/>
                <w:szCs w:val="20"/>
              </w:rPr>
              <w:t>TOTAL</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Q1 2012</w:t>
            </w:r>
          </w:p>
        </w:tc>
        <w:tc>
          <w:tcPr>
            <w:tcW w:w="1326" w:type="dxa"/>
            <w:shd w:val="clear" w:color="auto" w:fill="auto"/>
          </w:tcPr>
          <w:p w:rsidR="007A6F93" w:rsidRPr="009016EC" w:rsidRDefault="002562DB" w:rsidP="0050348F">
            <w:pPr>
              <w:spacing w:afterLines="0"/>
              <w:rPr>
                <w:sz w:val="20"/>
                <w:szCs w:val="20"/>
              </w:rPr>
            </w:pPr>
            <w:r>
              <w:rPr>
                <w:sz w:val="20"/>
                <w:szCs w:val="20"/>
              </w:rPr>
              <w:t>3</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10</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Q2 2012</w:t>
            </w:r>
          </w:p>
        </w:tc>
        <w:tc>
          <w:tcPr>
            <w:tcW w:w="1326" w:type="dxa"/>
            <w:shd w:val="clear" w:color="auto" w:fill="auto"/>
          </w:tcPr>
          <w:p w:rsidR="007A6F93" w:rsidRPr="009016EC" w:rsidRDefault="002562DB" w:rsidP="0050348F">
            <w:pPr>
              <w:spacing w:afterLines="0"/>
              <w:rPr>
                <w:sz w:val="20"/>
                <w:szCs w:val="20"/>
              </w:rPr>
            </w:pPr>
            <w:r>
              <w:rPr>
                <w:sz w:val="20"/>
                <w:szCs w:val="20"/>
              </w:rPr>
              <w:t>4</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7</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Q3 2012</w:t>
            </w:r>
          </w:p>
        </w:tc>
        <w:tc>
          <w:tcPr>
            <w:tcW w:w="1326" w:type="dxa"/>
            <w:shd w:val="clear" w:color="auto" w:fill="auto"/>
          </w:tcPr>
          <w:p w:rsidR="007A6F93" w:rsidRPr="009016EC" w:rsidRDefault="002562DB" w:rsidP="0050348F">
            <w:pPr>
              <w:spacing w:afterLines="0"/>
              <w:rPr>
                <w:sz w:val="20"/>
                <w:szCs w:val="20"/>
              </w:rPr>
            </w:pPr>
            <w:r>
              <w:rPr>
                <w:sz w:val="20"/>
                <w:szCs w:val="20"/>
              </w:rPr>
              <w:t>3</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8</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Q4 2012</w:t>
            </w:r>
          </w:p>
        </w:tc>
        <w:tc>
          <w:tcPr>
            <w:tcW w:w="1326"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7</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12</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Q1 2013</w:t>
            </w:r>
          </w:p>
        </w:tc>
        <w:tc>
          <w:tcPr>
            <w:tcW w:w="1326" w:type="dxa"/>
            <w:shd w:val="clear" w:color="auto" w:fill="auto"/>
          </w:tcPr>
          <w:p w:rsidR="007A6F93" w:rsidRPr="009016EC" w:rsidRDefault="002562DB" w:rsidP="0050348F">
            <w:pPr>
              <w:spacing w:afterLines="0"/>
              <w:rPr>
                <w:sz w:val="20"/>
                <w:szCs w:val="20"/>
              </w:rPr>
            </w:pPr>
            <w:r>
              <w:rPr>
                <w:sz w:val="20"/>
                <w:szCs w:val="20"/>
              </w:rPr>
              <w:t>13</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3</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18</w:t>
            </w:r>
          </w:p>
        </w:tc>
      </w:tr>
      <w:tr w:rsidR="007A6F93" w:rsidRPr="009016EC" w:rsidTr="007A6F93">
        <w:trPr>
          <w:jc w:val="center"/>
        </w:trPr>
        <w:tc>
          <w:tcPr>
            <w:tcW w:w="1204" w:type="dxa"/>
          </w:tcPr>
          <w:p w:rsidR="007A6F93" w:rsidRPr="00BE4BD2" w:rsidRDefault="007A6F93" w:rsidP="0050348F">
            <w:pPr>
              <w:spacing w:afterLines="0"/>
              <w:rPr>
                <w:sz w:val="20"/>
                <w:szCs w:val="20"/>
              </w:rPr>
            </w:pPr>
            <w:r w:rsidRPr="00BE4BD2">
              <w:rPr>
                <w:sz w:val="20"/>
                <w:szCs w:val="20"/>
              </w:rPr>
              <w:t>Q2 2013</w:t>
            </w:r>
          </w:p>
        </w:tc>
        <w:tc>
          <w:tcPr>
            <w:tcW w:w="1326" w:type="dxa"/>
            <w:shd w:val="clear" w:color="auto" w:fill="auto"/>
          </w:tcPr>
          <w:p w:rsidR="007A6F93" w:rsidRPr="00BE4BD2" w:rsidRDefault="002562DB" w:rsidP="0050348F">
            <w:pPr>
              <w:spacing w:afterLines="0"/>
              <w:rPr>
                <w:sz w:val="20"/>
                <w:szCs w:val="20"/>
              </w:rPr>
            </w:pPr>
            <w:r>
              <w:rPr>
                <w:sz w:val="20"/>
                <w:szCs w:val="20"/>
              </w:rPr>
              <w:t>8</w:t>
            </w:r>
          </w:p>
        </w:tc>
        <w:tc>
          <w:tcPr>
            <w:tcW w:w="1327" w:type="dxa"/>
            <w:shd w:val="clear" w:color="auto" w:fill="auto"/>
          </w:tcPr>
          <w:p w:rsidR="007A6F93" w:rsidRPr="00BE4BD2" w:rsidRDefault="002562DB" w:rsidP="0050348F">
            <w:pPr>
              <w:spacing w:afterLines="0"/>
              <w:rPr>
                <w:sz w:val="20"/>
                <w:szCs w:val="20"/>
              </w:rPr>
            </w:pPr>
            <w:r>
              <w:rPr>
                <w:sz w:val="20"/>
                <w:szCs w:val="20"/>
              </w:rPr>
              <w:t>3</w:t>
            </w:r>
          </w:p>
        </w:tc>
        <w:tc>
          <w:tcPr>
            <w:tcW w:w="1327" w:type="dxa"/>
            <w:shd w:val="clear" w:color="auto" w:fill="auto"/>
          </w:tcPr>
          <w:p w:rsidR="007A6F93" w:rsidRPr="00BE4BD2" w:rsidRDefault="002562DB" w:rsidP="0050348F">
            <w:pPr>
              <w:spacing w:afterLines="0"/>
              <w:rPr>
                <w:sz w:val="20"/>
                <w:szCs w:val="20"/>
              </w:rPr>
            </w:pPr>
            <w:r>
              <w:rPr>
                <w:sz w:val="20"/>
                <w:szCs w:val="20"/>
              </w:rPr>
              <w:t>0</w:t>
            </w:r>
          </w:p>
        </w:tc>
        <w:tc>
          <w:tcPr>
            <w:tcW w:w="1327" w:type="dxa"/>
            <w:shd w:val="clear" w:color="auto" w:fill="auto"/>
          </w:tcPr>
          <w:p w:rsidR="007A6F93" w:rsidRPr="00BE4BD2" w:rsidRDefault="002562DB" w:rsidP="0050348F">
            <w:pPr>
              <w:spacing w:afterLines="0"/>
              <w:rPr>
                <w:sz w:val="20"/>
                <w:szCs w:val="20"/>
              </w:rPr>
            </w:pPr>
            <w:r>
              <w:rPr>
                <w:sz w:val="20"/>
                <w:szCs w:val="20"/>
              </w:rPr>
              <w:t>1</w:t>
            </w:r>
          </w:p>
        </w:tc>
        <w:tc>
          <w:tcPr>
            <w:tcW w:w="1327" w:type="dxa"/>
            <w:shd w:val="clear" w:color="auto" w:fill="auto"/>
          </w:tcPr>
          <w:p w:rsidR="007A6F93" w:rsidRPr="00BE4BD2" w:rsidRDefault="002562DB" w:rsidP="0050348F">
            <w:pPr>
              <w:spacing w:afterLines="0"/>
              <w:rPr>
                <w:sz w:val="20"/>
                <w:szCs w:val="20"/>
              </w:rPr>
            </w:pPr>
            <w:r>
              <w:rPr>
                <w:sz w:val="20"/>
                <w:szCs w:val="20"/>
              </w:rPr>
              <w:t>3</w:t>
            </w:r>
          </w:p>
        </w:tc>
        <w:tc>
          <w:tcPr>
            <w:tcW w:w="1327" w:type="dxa"/>
            <w:shd w:val="clear" w:color="auto" w:fill="auto"/>
          </w:tcPr>
          <w:p w:rsidR="007A6F93" w:rsidRPr="00BE4BD2" w:rsidRDefault="002562DB" w:rsidP="0050348F">
            <w:pPr>
              <w:spacing w:afterLines="0"/>
              <w:rPr>
                <w:sz w:val="20"/>
                <w:szCs w:val="20"/>
              </w:rPr>
            </w:pPr>
            <w:r>
              <w:rPr>
                <w:sz w:val="20"/>
                <w:szCs w:val="20"/>
              </w:rPr>
              <w:t>15</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Q3 2013</w:t>
            </w:r>
          </w:p>
        </w:tc>
        <w:tc>
          <w:tcPr>
            <w:tcW w:w="1326" w:type="dxa"/>
            <w:shd w:val="clear" w:color="auto" w:fill="auto"/>
          </w:tcPr>
          <w:p w:rsidR="007A6F93" w:rsidRPr="009016EC" w:rsidRDefault="002562DB" w:rsidP="0050348F">
            <w:pPr>
              <w:spacing w:afterLines="0"/>
              <w:rPr>
                <w:sz w:val="20"/>
                <w:szCs w:val="20"/>
              </w:rPr>
            </w:pPr>
            <w:r>
              <w:rPr>
                <w:sz w:val="20"/>
                <w:szCs w:val="20"/>
              </w:rPr>
              <w:t>8</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12</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Q4 2013</w:t>
            </w:r>
          </w:p>
        </w:tc>
        <w:tc>
          <w:tcPr>
            <w:tcW w:w="1326" w:type="dxa"/>
            <w:shd w:val="clear" w:color="auto" w:fill="auto"/>
          </w:tcPr>
          <w:p w:rsidR="007A6F93" w:rsidRPr="009016EC" w:rsidRDefault="002562DB" w:rsidP="0050348F">
            <w:pPr>
              <w:spacing w:afterLines="0"/>
              <w:rPr>
                <w:sz w:val="20"/>
                <w:szCs w:val="20"/>
              </w:rPr>
            </w:pPr>
            <w:r>
              <w:rPr>
                <w:sz w:val="20"/>
                <w:szCs w:val="20"/>
              </w:rPr>
              <w:t>5</w:t>
            </w:r>
          </w:p>
        </w:tc>
        <w:tc>
          <w:tcPr>
            <w:tcW w:w="1327" w:type="dxa"/>
            <w:shd w:val="clear" w:color="auto" w:fill="auto"/>
          </w:tcPr>
          <w:p w:rsidR="007A6F93" w:rsidRPr="009016EC" w:rsidRDefault="002562DB" w:rsidP="0050348F">
            <w:pPr>
              <w:spacing w:afterLines="0"/>
              <w:rPr>
                <w:sz w:val="20"/>
                <w:szCs w:val="20"/>
              </w:rPr>
            </w:pPr>
            <w:r>
              <w:rPr>
                <w:sz w:val="20"/>
                <w:szCs w:val="20"/>
              </w:rPr>
              <w:t>3</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3</w:t>
            </w:r>
          </w:p>
        </w:tc>
        <w:tc>
          <w:tcPr>
            <w:tcW w:w="1327" w:type="dxa"/>
            <w:shd w:val="clear" w:color="auto" w:fill="auto"/>
          </w:tcPr>
          <w:p w:rsidR="007A6F93" w:rsidRPr="009016EC" w:rsidRDefault="002562DB" w:rsidP="0050348F">
            <w:pPr>
              <w:spacing w:afterLines="0"/>
              <w:rPr>
                <w:sz w:val="20"/>
                <w:szCs w:val="20"/>
              </w:rPr>
            </w:pPr>
            <w:r>
              <w:rPr>
                <w:sz w:val="20"/>
                <w:szCs w:val="20"/>
              </w:rPr>
              <w:t>5</w:t>
            </w:r>
          </w:p>
        </w:tc>
        <w:tc>
          <w:tcPr>
            <w:tcW w:w="1327" w:type="dxa"/>
            <w:shd w:val="clear" w:color="auto" w:fill="auto"/>
          </w:tcPr>
          <w:p w:rsidR="007A6F93" w:rsidRPr="009016EC" w:rsidRDefault="002562DB" w:rsidP="0050348F">
            <w:pPr>
              <w:spacing w:afterLines="0"/>
              <w:rPr>
                <w:sz w:val="20"/>
                <w:szCs w:val="20"/>
              </w:rPr>
            </w:pPr>
            <w:r>
              <w:rPr>
                <w:sz w:val="20"/>
                <w:szCs w:val="20"/>
              </w:rPr>
              <w:t>6</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Q1 2014</w:t>
            </w:r>
          </w:p>
        </w:tc>
        <w:tc>
          <w:tcPr>
            <w:tcW w:w="1326" w:type="dxa"/>
            <w:shd w:val="clear" w:color="auto" w:fill="auto"/>
          </w:tcPr>
          <w:p w:rsidR="007A6F93" w:rsidRPr="009016EC" w:rsidRDefault="002562DB" w:rsidP="0050348F">
            <w:pPr>
              <w:spacing w:afterLines="0"/>
              <w:rPr>
                <w:sz w:val="20"/>
                <w:szCs w:val="20"/>
              </w:rPr>
            </w:pPr>
            <w:r>
              <w:rPr>
                <w:sz w:val="20"/>
                <w:szCs w:val="20"/>
              </w:rPr>
              <w:t>5</w:t>
            </w:r>
          </w:p>
        </w:tc>
        <w:tc>
          <w:tcPr>
            <w:tcW w:w="1327" w:type="dxa"/>
            <w:shd w:val="clear" w:color="auto" w:fill="auto"/>
          </w:tcPr>
          <w:p w:rsidR="007A6F93" w:rsidRPr="009016EC" w:rsidRDefault="002562DB" w:rsidP="0050348F">
            <w:pPr>
              <w:spacing w:afterLines="0"/>
              <w:rPr>
                <w:sz w:val="20"/>
                <w:szCs w:val="20"/>
              </w:rPr>
            </w:pPr>
            <w:r>
              <w:rPr>
                <w:sz w:val="20"/>
                <w:szCs w:val="20"/>
              </w:rPr>
              <w:t>0</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13</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8</w:t>
            </w:r>
          </w:p>
        </w:tc>
      </w:tr>
      <w:tr w:rsidR="007A6F93" w:rsidRPr="009016EC" w:rsidTr="007A6F93">
        <w:trPr>
          <w:jc w:val="center"/>
        </w:trPr>
        <w:tc>
          <w:tcPr>
            <w:tcW w:w="1204" w:type="dxa"/>
          </w:tcPr>
          <w:p w:rsidR="007A6F93" w:rsidRPr="009016EC" w:rsidRDefault="007A6F93" w:rsidP="0050348F">
            <w:pPr>
              <w:spacing w:afterLines="0"/>
              <w:rPr>
                <w:sz w:val="20"/>
                <w:szCs w:val="20"/>
              </w:rPr>
            </w:pPr>
            <w:r w:rsidRPr="009016EC">
              <w:rPr>
                <w:sz w:val="20"/>
                <w:szCs w:val="20"/>
              </w:rPr>
              <w:t>Q2 2014</w:t>
            </w:r>
          </w:p>
        </w:tc>
        <w:tc>
          <w:tcPr>
            <w:tcW w:w="1326" w:type="dxa"/>
            <w:shd w:val="clear" w:color="auto" w:fill="auto"/>
          </w:tcPr>
          <w:p w:rsidR="007A6F93" w:rsidRPr="009016EC" w:rsidRDefault="002562DB" w:rsidP="0050348F">
            <w:pPr>
              <w:spacing w:afterLines="0"/>
              <w:rPr>
                <w:sz w:val="20"/>
                <w:szCs w:val="20"/>
              </w:rPr>
            </w:pPr>
            <w:r>
              <w:rPr>
                <w:sz w:val="20"/>
                <w:szCs w:val="20"/>
              </w:rPr>
              <w:t>3</w:t>
            </w:r>
          </w:p>
        </w:tc>
        <w:tc>
          <w:tcPr>
            <w:tcW w:w="1327" w:type="dxa"/>
            <w:shd w:val="clear" w:color="auto" w:fill="auto"/>
          </w:tcPr>
          <w:p w:rsidR="007A6F93" w:rsidRPr="009016EC" w:rsidRDefault="002562DB" w:rsidP="0050348F">
            <w:pPr>
              <w:spacing w:afterLines="0"/>
              <w:rPr>
                <w:sz w:val="20"/>
                <w:szCs w:val="20"/>
              </w:rPr>
            </w:pPr>
            <w:r>
              <w:rPr>
                <w:sz w:val="20"/>
                <w:szCs w:val="20"/>
              </w:rPr>
              <w:t>6</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1</w:t>
            </w:r>
          </w:p>
        </w:tc>
        <w:tc>
          <w:tcPr>
            <w:tcW w:w="1327" w:type="dxa"/>
            <w:shd w:val="clear" w:color="auto" w:fill="auto"/>
          </w:tcPr>
          <w:p w:rsidR="007A6F93" w:rsidRPr="009016EC" w:rsidRDefault="002562DB" w:rsidP="0050348F">
            <w:pPr>
              <w:spacing w:afterLines="0"/>
              <w:rPr>
                <w:sz w:val="20"/>
                <w:szCs w:val="20"/>
              </w:rPr>
            </w:pPr>
            <w:r>
              <w:rPr>
                <w:sz w:val="20"/>
                <w:szCs w:val="20"/>
              </w:rPr>
              <w:t>2</w:t>
            </w:r>
          </w:p>
        </w:tc>
        <w:tc>
          <w:tcPr>
            <w:tcW w:w="1327" w:type="dxa"/>
            <w:shd w:val="clear" w:color="auto" w:fill="auto"/>
          </w:tcPr>
          <w:p w:rsidR="007A6F93" w:rsidRPr="009016EC" w:rsidRDefault="002562DB" w:rsidP="0050348F">
            <w:pPr>
              <w:spacing w:afterLines="0"/>
              <w:rPr>
                <w:sz w:val="20"/>
                <w:szCs w:val="20"/>
              </w:rPr>
            </w:pPr>
            <w:r>
              <w:rPr>
                <w:sz w:val="20"/>
                <w:szCs w:val="20"/>
              </w:rPr>
              <w:t>13</w:t>
            </w:r>
          </w:p>
        </w:tc>
      </w:tr>
      <w:tr w:rsidR="007A6F93" w:rsidRPr="009016EC" w:rsidTr="007A6F93">
        <w:trPr>
          <w:jc w:val="center"/>
        </w:trPr>
        <w:tc>
          <w:tcPr>
            <w:tcW w:w="1204" w:type="dxa"/>
          </w:tcPr>
          <w:p w:rsidR="007A6F93" w:rsidRPr="00BE4BD2" w:rsidRDefault="007A6F93" w:rsidP="0050348F">
            <w:pPr>
              <w:spacing w:afterLines="0"/>
              <w:rPr>
                <w:sz w:val="20"/>
                <w:szCs w:val="20"/>
              </w:rPr>
            </w:pPr>
            <w:r w:rsidRPr="00BE4BD2">
              <w:rPr>
                <w:sz w:val="20"/>
                <w:szCs w:val="20"/>
              </w:rPr>
              <w:t>Q3 2014</w:t>
            </w:r>
          </w:p>
        </w:tc>
        <w:tc>
          <w:tcPr>
            <w:tcW w:w="1326" w:type="dxa"/>
            <w:shd w:val="clear" w:color="auto" w:fill="auto"/>
          </w:tcPr>
          <w:p w:rsidR="007A6F93" w:rsidRPr="00BE4BD2" w:rsidRDefault="002562DB" w:rsidP="0050348F">
            <w:pPr>
              <w:spacing w:afterLines="0"/>
              <w:rPr>
                <w:sz w:val="20"/>
                <w:szCs w:val="20"/>
              </w:rPr>
            </w:pPr>
            <w:r>
              <w:rPr>
                <w:sz w:val="20"/>
                <w:szCs w:val="20"/>
              </w:rPr>
              <w:t>1</w:t>
            </w:r>
          </w:p>
        </w:tc>
        <w:tc>
          <w:tcPr>
            <w:tcW w:w="1327" w:type="dxa"/>
            <w:shd w:val="clear" w:color="auto" w:fill="auto"/>
          </w:tcPr>
          <w:p w:rsidR="007A6F93" w:rsidRPr="00BE4BD2" w:rsidRDefault="002562DB" w:rsidP="0050348F">
            <w:pPr>
              <w:spacing w:afterLines="0"/>
              <w:rPr>
                <w:sz w:val="20"/>
                <w:szCs w:val="20"/>
              </w:rPr>
            </w:pPr>
            <w:r>
              <w:rPr>
                <w:sz w:val="20"/>
                <w:szCs w:val="20"/>
              </w:rPr>
              <w:t>2</w:t>
            </w:r>
          </w:p>
        </w:tc>
        <w:tc>
          <w:tcPr>
            <w:tcW w:w="1327" w:type="dxa"/>
            <w:shd w:val="clear" w:color="auto" w:fill="auto"/>
          </w:tcPr>
          <w:p w:rsidR="007A6F93" w:rsidRPr="00BE4BD2" w:rsidRDefault="002562DB" w:rsidP="0050348F">
            <w:pPr>
              <w:spacing w:afterLines="0"/>
              <w:rPr>
                <w:sz w:val="20"/>
                <w:szCs w:val="20"/>
              </w:rPr>
            </w:pPr>
            <w:r>
              <w:rPr>
                <w:sz w:val="20"/>
                <w:szCs w:val="20"/>
              </w:rPr>
              <w:t>3</w:t>
            </w:r>
          </w:p>
        </w:tc>
        <w:tc>
          <w:tcPr>
            <w:tcW w:w="1327" w:type="dxa"/>
            <w:shd w:val="clear" w:color="auto" w:fill="auto"/>
          </w:tcPr>
          <w:p w:rsidR="007A6F93" w:rsidRPr="00BE4BD2" w:rsidRDefault="002562DB" w:rsidP="0050348F">
            <w:pPr>
              <w:spacing w:afterLines="0"/>
              <w:rPr>
                <w:sz w:val="20"/>
                <w:szCs w:val="20"/>
              </w:rPr>
            </w:pPr>
            <w:r>
              <w:rPr>
                <w:sz w:val="20"/>
                <w:szCs w:val="20"/>
              </w:rPr>
              <w:t>2</w:t>
            </w:r>
          </w:p>
        </w:tc>
        <w:tc>
          <w:tcPr>
            <w:tcW w:w="1327" w:type="dxa"/>
            <w:shd w:val="clear" w:color="auto" w:fill="auto"/>
          </w:tcPr>
          <w:p w:rsidR="007A6F93" w:rsidRPr="00BE4BD2" w:rsidRDefault="002562DB" w:rsidP="0050348F">
            <w:pPr>
              <w:spacing w:afterLines="0"/>
              <w:rPr>
                <w:sz w:val="20"/>
                <w:szCs w:val="20"/>
              </w:rPr>
            </w:pPr>
            <w:r>
              <w:rPr>
                <w:sz w:val="20"/>
                <w:szCs w:val="20"/>
              </w:rPr>
              <w:t>0</w:t>
            </w:r>
          </w:p>
        </w:tc>
        <w:tc>
          <w:tcPr>
            <w:tcW w:w="1327" w:type="dxa"/>
            <w:shd w:val="clear" w:color="auto" w:fill="auto"/>
          </w:tcPr>
          <w:p w:rsidR="007A6F93" w:rsidRPr="00BE4BD2" w:rsidRDefault="002562DB" w:rsidP="0050348F">
            <w:pPr>
              <w:spacing w:afterLines="0"/>
              <w:rPr>
                <w:sz w:val="20"/>
                <w:szCs w:val="20"/>
              </w:rPr>
            </w:pPr>
            <w:r>
              <w:rPr>
                <w:sz w:val="20"/>
                <w:szCs w:val="20"/>
              </w:rPr>
              <w:t>8</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Q4 2014</w:t>
            </w:r>
          </w:p>
        </w:tc>
        <w:tc>
          <w:tcPr>
            <w:tcW w:w="1326" w:type="dxa"/>
            <w:shd w:val="clear" w:color="auto" w:fill="auto"/>
          </w:tcPr>
          <w:p w:rsidR="007A6F93" w:rsidRPr="007A6F93" w:rsidRDefault="002562DB" w:rsidP="0050348F">
            <w:pPr>
              <w:spacing w:afterLines="0"/>
              <w:rPr>
                <w:sz w:val="20"/>
                <w:szCs w:val="20"/>
              </w:rPr>
            </w:pPr>
            <w:r>
              <w:rPr>
                <w:sz w:val="20"/>
                <w:szCs w:val="20"/>
              </w:rPr>
              <w:t>1</w:t>
            </w:r>
          </w:p>
        </w:tc>
        <w:tc>
          <w:tcPr>
            <w:tcW w:w="1327" w:type="dxa"/>
            <w:shd w:val="clear" w:color="auto" w:fill="auto"/>
          </w:tcPr>
          <w:p w:rsidR="007A6F93" w:rsidRPr="007A6F93" w:rsidRDefault="002562DB" w:rsidP="0050348F">
            <w:pPr>
              <w:spacing w:afterLines="0"/>
              <w:rPr>
                <w:sz w:val="20"/>
                <w:szCs w:val="20"/>
              </w:rPr>
            </w:pPr>
            <w:r>
              <w:rPr>
                <w:sz w:val="20"/>
                <w:szCs w:val="20"/>
              </w:rPr>
              <w:t>5</w:t>
            </w:r>
          </w:p>
        </w:tc>
        <w:tc>
          <w:tcPr>
            <w:tcW w:w="1327" w:type="dxa"/>
            <w:shd w:val="clear" w:color="auto" w:fill="auto"/>
          </w:tcPr>
          <w:p w:rsidR="007A6F93" w:rsidRPr="007A6F93" w:rsidRDefault="002562DB" w:rsidP="0050348F">
            <w:pPr>
              <w:spacing w:afterLines="0"/>
              <w:rPr>
                <w:sz w:val="20"/>
                <w:szCs w:val="20"/>
              </w:rPr>
            </w:pPr>
            <w:r>
              <w:rPr>
                <w:sz w:val="20"/>
                <w:szCs w:val="20"/>
              </w:rPr>
              <w:t>1</w:t>
            </w:r>
          </w:p>
        </w:tc>
        <w:tc>
          <w:tcPr>
            <w:tcW w:w="1327" w:type="dxa"/>
            <w:shd w:val="clear" w:color="auto" w:fill="auto"/>
          </w:tcPr>
          <w:p w:rsidR="007A6F93" w:rsidRPr="007A6F93" w:rsidRDefault="002562DB" w:rsidP="0050348F">
            <w:pPr>
              <w:spacing w:afterLines="0"/>
              <w:rPr>
                <w:sz w:val="20"/>
                <w:szCs w:val="20"/>
              </w:rPr>
            </w:pPr>
            <w:r>
              <w:rPr>
                <w:sz w:val="20"/>
                <w:szCs w:val="20"/>
              </w:rPr>
              <w:t>5</w:t>
            </w:r>
          </w:p>
        </w:tc>
        <w:tc>
          <w:tcPr>
            <w:tcW w:w="1327" w:type="dxa"/>
            <w:shd w:val="clear" w:color="auto" w:fill="auto"/>
          </w:tcPr>
          <w:p w:rsidR="007A6F93" w:rsidRPr="007A6F93" w:rsidRDefault="002562DB" w:rsidP="0050348F">
            <w:pPr>
              <w:spacing w:afterLines="0"/>
              <w:rPr>
                <w:sz w:val="20"/>
                <w:szCs w:val="20"/>
              </w:rPr>
            </w:pPr>
            <w:r>
              <w:rPr>
                <w:sz w:val="20"/>
                <w:szCs w:val="20"/>
              </w:rPr>
              <w:t>7</w:t>
            </w:r>
          </w:p>
        </w:tc>
        <w:tc>
          <w:tcPr>
            <w:tcW w:w="1327" w:type="dxa"/>
            <w:shd w:val="clear" w:color="auto" w:fill="auto"/>
          </w:tcPr>
          <w:p w:rsidR="007A6F93" w:rsidRPr="007A6F93" w:rsidRDefault="002562DB" w:rsidP="0050348F">
            <w:pPr>
              <w:spacing w:afterLines="0"/>
              <w:rPr>
                <w:sz w:val="20"/>
                <w:szCs w:val="20"/>
              </w:rPr>
            </w:pPr>
            <w:r>
              <w:rPr>
                <w:sz w:val="20"/>
                <w:szCs w:val="20"/>
              </w:rPr>
              <w:t>19</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Q1 2015</w:t>
            </w:r>
          </w:p>
        </w:tc>
        <w:tc>
          <w:tcPr>
            <w:tcW w:w="1326" w:type="dxa"/>
            <w:shd w:val="clear" w:color="auto" w:fill="auto"/>
          </w:tcPr>
          <w:p w:rsidR="007A6F93" w:rsidRPr="007A6F93" w:rsidRDefault="002562DB" w:rsidP="0050348F">
            <w:pPr>
              <w:spacing w:afterLines="0"/>
              <w:rPr>
                <w:sz w:val="20"/>
                <w:szCs w:val="20"/>
              </w:rPr>
            </w:pPr>
            <w:r>
              <w:rPr>
                <w:sz w:val="20"/>
                <w:szCs w:val="20"/>
              </w:rPr>
              <w:t>10</w:t>
            </w:r>
          </w:p>
        </w:tc>
        <w:tc>
          <w:tcPr>
            <w:tcW w:w="1327" w:type="dxa"/>
            <w:shd w:val="clear" w:color="auto" w:fill="auto"/>
          </w:tcPr>
          <w:p w:rsidR="007A6F93" w:rsidRPr="007A6F93" w:rsidRDefault="002562DB" w:rsidP="0050348F">
            <w:pPr>
              <w:spacing w:afterLines="0"/>
              <w:rPr>
                <w:sz w:val="20"/>
                <w:szCs w:val="20"/>
              </w:rPr>
            </w:pPr>
            <w:r>
              <w:rPr>
                <w:sz w:val="20"/>
                <w:szCs w:val="20"/>
              </w:rPr>
              <w:t>12</w:t>
            </w:r>
          </w:p>
        </w:tc>
        <w:tc>
          <w:tcPr>
            <w:tcW w:w="1327" w:type="dxa"/>
            <w:shd w:val="clear" w:color="auto" w:fill="auto"/>
          </w:tcPr>
          <w:p w:rsidR="007A6F93" w:rsidRPr="007A6F93" w:rsidRDefault="002562DB" w:rsidP="0050348F">
            <w:pPr>
              <w:spacing w:afterLines="0"/>
              <w:rPr>
                <w:sz w:val="20"/>
                <w:szCs w:val="20"/>
              </w:rPr>
            </w:pPr>
            <w:r>
              <w:rPr>
                <w:sz w:val="20"/>
                <w:szCs w:val="20"/>
              </w:rPr>
              <w:t>2</w:t>
            </w:r>
          </w:p>
        </w:tc>
        <w:tc>
          <w:tcPr>
            <w:tcW w:w="1327" w:type="dxa"/>
            <w:shd w:val="clear" w:color="auto" w:fill="auto"/>
          </w:tcPr>
          <w:p w:rsidR="007A6F93" w:rsidRPr="007A6F93" w:rsidRDefault="002562DB" w:rsidP="0050348F">
            <w:pPr>
              <w:spacing w:afterLines="0"/>
              <w:rPr>
                <w:sz w:val="20"/>
                <w:szCs w:val="20"/>
              </w:rPr>
            </w:pPr>
            <w:r>
              <w:rPr>
                <w:sz w:val="20"/>
                <w:szCs w:val="20"/>
              </w:rPr>
              <w:t>5</w:t>
            </w:r>
          </w:p>
        </w:tc>
        <w:tc>
          <w:tcPr>
            <w:tcW w:w="1327" w:type="dxa"/>
            <w:shd w:val="clear" w:color="auto" w:fill="auto"/>
          </w:tcPr>
          <w:p w:rsidR="007A6F93" w:rsidRPr="007A6F93" w:rsidRDefault="002562DB" w:rsidP="0050348F">
            <w:pPr>
              <w:spacing w:afterLines="0"/>
              <w:rPr>
                <w:sz w:val="20"/>
                <w:szCs w:val="20"/>
              </w:rPr>
            </w:pPr>
            <w:r>
              <w:rPr>
                <w:sz w:val="20"/>
                <w:szCs w:val="20"/>
              </w:rPr>
              <w:t>7</w:t>
            </w:r>
          </w:p>
        </w:tc>
        <w:tc>
          <w:tcPr>
            <w:tcW w:w="1327" w:type="dxa"/>
            <w:shd w:val="clear" w:color="auto" w:fill="auto"/>
          </w:tcPr>
          <w:p w:rsidR="007A6F93" w:rsidRPr="007A6F93" w:rsidRDefault="002562DB" w:rsidP="0050348F">
            <w:pPr>
              <w:spacing w:afterLines="0"/>
              <w:rPr>
                <w:sz w:val="20"/>
                <w:szCs w:val="20"/>
              </w:rPr>
            </w:pPr>
            <w:r>
              <w:rPr>
                <w:sz w:val="20"/>
                <w:szCs w:val="20"/>
              </w:rPr>
              <w:t>36</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Q2 2015</w:t>
            </w:r>
          </w:p>
        </w:tc>
        <w:tc>
          <w:tcPr>
            <w:tcW w:w="1326" w:type="dxa"/>
            <w:shd w:val="clear" w:color="auto" w:fill="auto"/>
          </w:tcPr>
          <w:p w:rsidR="007A6F93" w:rsidRPr="007A6F93" w:rsidRDefault="002562DB" w:rsidP="0050348F">
            <w:pPr>
              <w:spacing w:afterLines="0"/>
              <w:rPr>
                <w:sz w:val="20"/>
                <w:szCs w:val="20"/>
              </w:rPr>
            </w:pPr>
            <w:r>
              <w:rPr>
                <w:sz w:val="20"/>
                <w:szCs w:val="20"/>
              </w:rPr>
              <w:t>5</w:t>
            </w:r>
          </w:p>
        </w:tc>
        <w:tc>
          <w:tcPr>
            <w:tcW w:w="1327" w:type="dxa"/>
            <w:shd w:val="clear" w:color="auto" w:fill="auto"/>
          </w:tcPr>
          <w:p w:rsidR="007A6F93" w:rsidRPr="007A6F93" w:rsidRDefault="002562DB" w:rsidP="0050348F">
            <w:pPr>
              <w:spacing w:afterLines="0"/>
              <w:rPr>
                <w:sz w:val="20"/>
                <w:szCs w:val="20"/>
              </w:rPr>
            </w:pPr>
            <w:r>
              <w:rPr>
                <w:sz w:val="20"/>
                <w:szCs w:val="20"/>
              </w:rPr>
              <w:t>13</w:t>
            </w:r>
          </w:p>
        </w:tc>
        <w:tc>
          <w:tcPr>
            <w:tcW w:w="1327" w:type="dxa"/>
            <w:shd w:val="clear" w:color="auto" w:fill="auto"/>
          </w:tcPr>
          <w:p w:rsidR="007A6F93" w:rsidRPr="007A6F93" w:rsidRDefault="002562DB" w:rsidP="0050348F">
            <w:pPr>
              <w:spacing w:afterLines="0"/>
              <w:rPr>
                <w:sz w:val="20"/>
                <w:szCs w:val="20"/>
              </w:rPr>
            </w:pPr>
            <w:r>
              <w:rPr>
                <w:sz w:val="20"/>
                <w:szCs w:val="20"/>
              </w:rPr>
              <w:t>2</w:t>
            </w:r>
          </w:p>
        </w:tc>
        <w:tc>
          <w:tcPr>
            <w:tcW w:w="1327" w:type="dxa"/>
            <w:shd w:val="clear" w:color="auto" w:fill="auto"/>
          </w:tcPr>
          <w:p w:rsidR="007A6F93" w:rsidRPr="007A6F93" w:rsidRDefault="002562DB" w:rsidP="0050348F">
            <w:pPr>
              <w:spacing w:afterLines="0"/>
              <w:rPr>
                <w:sz w:val="20"/>
                <w:szCs w:val="20"/>
              </w:rPr>
            </w:pPr>
            <w:r>
              <w:rPr>
                <w:sz w:val="20"/>
                <w:szCs w:val="20"/>
              </w:rPr>
              <w:t>1</w:t>
            </w:r>
          </w:p>
        </w:tc>
        <w:tc>
          <w:tcPr>
            <w:tcW w:w="1327" w:type="dxa"/>
            <w:shd w:val="clear" w:color="auto" w:fill="auto"/>
          </w:tcPr>
          <w:p w:rsidR="007A6F93" w:rsidRPr="007A6F93" w:rsidRDefault="002562DB" w:rsidP="0050348F">
            <w:pPr>
              <w:spacing w:afterLines="0"/>
              <w:rPr>
                <w:sz w:val="20"/>
                <w:szCs w:val="20"/>
              </w:rPr>
            </w:pPr>
            <w:r>
              <w:rPr>
                <w:sz w:val="20"/>
                <w:szCs w:val="20"/>
              </w:rPr>
              <w:t>8</w:t>
            </w:r>
          </w:p>
        </w:tc>
        <w:tc>
          <w:tcPr>
            <w:tcW w:w="1327" w:type="dxa"/>
            <w:shd w:val="clear" w:color="auto" w:fill="auto"/>
          </w:tcPr>
          <w:p w:rsidR="007A6F93" w:rsidRPr="007A6F93" w:rsidRDefault="002562DB" w:rsidP="0050348F">
            <w:pPr>
              <w:spacing w:afterLines="0"/>
              <w:rPr>
                <w:sz w:val="20"/>
                <w:szCs w:val="20"/>
              </w:rPr>
            </w:pPr>
            <w:r>
              <w:rPr>
                <w:sz w:val="20"/>
                <w:szCs w:val="20"/>
              </w:rPr>
              <w:t>29</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Q3 2015</w:t>
            </w:r>
          </w:p>
        </w:tc>
        <w:tc>
          <w:tcPr>
            <w:tcW w:w="1326" w:type="dxa"/>
            <w:shd w:val="clear" w:color="auto" w:fill="auto"/>
          </w:tcPr>
          <w:p w:rsidR="007A6F93" w:rsidRPr="007A6F93" w:rsidRDefault="002562DB" w:rsidP="0050348F">
            <w:pPr>
              <w:spacing w:afterLines="0"/>
              <w:rPr>
                <w:sz w:val="20"/>
                <w:szCs w:val="20"/>
              </w:rPr>
            </w:pPr>
            <w:r>
              <w:rPr>
                <w:sz w:val="20"/>
                <w:szCs w:val="20"/>
              </w:rPr>
              <w:t>33</w:t>
            </w:r>
          </w:p>
        </w:tc>
        <w:tc>
          <w:tcPr>
            <w:tcW w:w="1327" w:type="dxa"/>
            <w:shd w:val="clear" w:color="auto" w:fill="auto"/>
          </w:tcPr>
          <w:p w:rsidR="007A6F93" w:rsidRPr="007A6F93" w:rsidRDefault="002562DB" w:rsidP="0050348F">
            <w:pPr>
              <w:spacing w:afterLines="0"/>
              <w:rPr>
                <w:sz w:val="20"/>
                <w:szCs w:val="20"/>
              </w:rPr>
            </w:pPr>
            <w:r>
              <w:rPr>
                <w:sz w:val="20"/>
                <w:szCs w:val="20"/>
              </w:rPr>
              <w:t>17</w:t>
            </w:r>
          </w:p>
        </w:tc>
        <w:tc>
          <w:tcPr>
            <w:tcW w:w="1327" w:type="dxa"/>
            <w:shd w:val="clear" w:color="auto" w:fill="auto"/>
          </w:tcPr>
          <w:p w:rsidR="007A6F93" w:rsidRPr="007A6F93" w:rsidRDefault="002562DB" w:rsidP="0050348F">
            <w:pPr>
              <w:spacing w:afterLines="0"/>
              <w:rPr>
                <w:sz w:val="20"/>
                <w:szCs w:val="20"/>
              </w:rPr>
            </w:pPr>
            <w:r>
              <w:rPr>
                <w:sz w:val="20"/>
                <w:szCs w:val="20"/>
              </w:rPr>
              <w:t>9</w:t>
            </w:r>
          </w:p>
        </w:tc>
        <w:tc>
          <w:tcPr>
            <w:tcW w:w="1327" w:type="dxa"/>
            <w:shd w:val="clear" w:color="auto" w:fill="auto"/>
          </w:tcPr>
          <w:p w:rsidR="007A6F93" w:rsidRPr="007A6F93" w:rsidRDefault="002562DB" w:rsidP="0050348F">
            <w:pPr>
              <w:spacing w:afterLines="0"/>
              <w:rPr>
                <w:sz w:val="20"/>
                <w:szCs w:val="20"/>
              </w:rPr>
            </w:pPr>
            <w:r>
              <w:rPr>
                <w:sz w:val="20"/>
                <w:szCs w:val="20"/>
              </w:rPr>
              <w:t>5</w:t>
            </w:r>
          </w:p>
        </w:tc>
        <w:tc>
          <w:tcPr>
            <w:tcW w:w="1327" w:type="dxa"/>
            <w:shd w:val="clear" w:color="auto" w:fill="auto"/>
          </w:tcPr>
          <w:p w:rsidR="007A6F93" w:rsidRPr="007A6F93" w:rsidRDefault="002562DB" w:rsidP="0050348F">
            <w:pPr>
              <w:spacing w:afterLines="0"/>
              <w:rPr>
                <w:sz w:val="20"/>
                <w:szCs w:val="20"/>
              </w:rPr>
            </w:pPr>
            <w:r>
              <w:rPr>
                <w:sz w:val="20"/>
                <w:szCs w:val="20"/>
              </w:rPr>
              <w:t>19</w:t>
            </w:r>
          </w:p>
        </w:tc>
        <w:tc>
          <w:tcPr>
            <w:tcW w:w="1327" w:type="dxa"/>
            <w:shd w:val="clear" w:color="auto" w:fill="auto"/>
          </w:tcPr>
          <w:p w:rsidR="007A6F93" w:rsidRPr="007A6F93" w:rsidRDefault="002562DB" w:rsidP="0050348F">
            <w:pPr>
              <w:spacing w:afterLines="0"/>
              <w:rPr>
                <w:sz w:val="20"/>
                <w:szCs w:val="20"/>
              </w:rPr>
            </w:pPr>
            <w:r>
              <w:rPr>
                <w:sz w:val="20"/>
                <w:szCs w:val="20"/>
              </w:rPr>
              <w:t>83</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Q4 2015</w:t>
            </w:r>
          </w:p>
        </w:tc>
        <w:tc>
          <w:tcPr>
            <w:tcW w:w="1326" w:type="dxa"/>
            <w:shd w:val="clear" w:color="auto" w:fill="auto"/>
          </w:tcPr>
          <w:p w:rsidR="007A6F93" w:rsidRPr="007A6F93" w:rsidRDefault="002562DB" w:rsidP="0050348F">
            <w:pPr>
              <w:spacing w:afterLines="0"/>
              <w:rPr>
                <w:sz w:val="20"/>
                <w:szCs w:val="20"/>
              </w:rPr>
            </w:pPr>
            <w:r>
              <w:rPr>
                <w:sz w:val="20"/>
                <w:szCs w:val="20"/>
              </w:rPr>
              <w:t>36</w:t>
            </w:r>
          </w:p>
        </w:tc>
        <w:tc>
          <w:tcPr>
            <w:tcW w:w="1327" w:type="dxa"/>
            <w:shd w:val="clear" w:color="auto" w:fill="auto"/>
          </w:tcPr>
          <w:p w:rsidR="007A6F93" w:rsidRPr="007A6F93" w:rsidRDefault="002562DB" w:rsidP="0050348F">
            <w:pPr>
              <w:spacing w:afterLines="0"/>
              <w:rPr>
                <w:sz w:val="20"/>
                <w:szCs w:val="20"/>
              </w:rPr>
            </w:pPr>
            <w:r>
              <w:rPr>
                <w:sz w:val="20"/>
                <w:szCs w:val="20"/>
              </w:rPr>
              <w:t>22</w:t>
            </w:r>
          </w:p>
        </w:tc>
        <w:tc>
          <w:tcPr>
            <w:tcW w:w="1327" w:type="dxa"/>
            <w:shd w:val="clear" w:color="auto" w:fill="auto"/>
          </w:tcPr>
          <w:p w:rsidR="007A6F93" w:rsidRPr="007A6F93" w:rsidRDefault="002562DB" w:rsidP="0050348F">
            <w:pPr>
              <w:spacing w:afterLines="0"/>
              <w:rPr>
                <w:sz w:val="20"/>
                <w:szCs w:val="20"/>
              </w:rPr>
            </w:pPr>
            <w:r>
              <w:rPr>
                <w:sz w:val="20"/>
                <w:szCs w:val="20"/>
              </w:rPr>
              <w:t>0</w:t>
            </w:r>
          </w:p>
        </w:tc>
        <w:tc>
          <w:tcPr>
            <w:tcW w:w="1327" w:type="dxa"/>
            <w:shd w:val="clear" w:color="auto" w:fill="auto"/>
          </w:tcPr>
          <w:p w:rsidR="007A6F93" w:rsidRPr="007A6F93" w:rsidRDefault="002562DB" w:rsidP="0050348F">
            <w:pPr>
              <w:spacing w:afterLines="0"/>
              <w:rPr>
                <w:sz w:val="20"/>
                <w:szCs w:val="20"/>
              </w:rPr>
            </w:pPr>
            <w:r>
              <w:rPr>
                <w:sz w:val="20"/>
                <w:szCs w:val="20"/>
              </w:rPr>
              <w:t>11</w:t>
            </w:r>
          </w:p>
        </w:tc>
        <w:tc>
          <w:tcPr>
            <w:tcW w:w="1327" w:type="dxa"/>
            <w:shd w:val="clear" w:color="auto" w:fill="auto"/>
          </w:tcPr>
          <w:p w:rsidR="007A6F93" w:rsidRPr="007A6F93" w:rsidRDefault="002562DB" w:rsidP="0050348F">
            <w:pPr>
              <w:spacing w:afterLines="0"/>
              <w:rPr>
                <w:sz w:val="20"/>
                <w:szCs w:val="20"/>
              </w:rPr>
            </w:pPr>
            <w:r>
              <w:rPr>
                <w:sz w:val="20"/>
                <w:szCs w:val="20"/>
              </w:rPr>
              <w:t>13</w:t>
            </w:r>
          </w:p>
        </w:tc>
        <w:tc>
          <w:tcPr>
            <w:tcW w:w="1327" w:type="dxa"/>
            <w:shd w:val="clear" w:color="auto" w:fill="auto"/>
          </w:tcPr>
          <w:p w:rsidR="007A6F93" w:rsidRPr="007A6F93" w:rsidRDefault="002562DB" w:rsidP="0050348F">
            <w:pPr>
              <w:spacing w:afterLines="0"/>
              <w:rPr>
                <w:sz w:val="20"/>
                <w:szCs w:val="20"/>
              </w:rPr>
            </w:pPr>
            <w:r>
              <w:rPr>
                <w:sz w:val="20"/>
                <w:szCs w:val="20"/>
              </w:rPr>
              <w:t>82</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Q1 2016</w:t>
            </w:r>
          </w:p>
        </w:tc>
        <w:tc>
          <w:tcPr>
            <w:tcW w:w="1326" w:type="dxa"/>
            <w:shd w:val="clear" w:color="auto" w:fill="auto"/>
          </w:tcPr>
          <w:p w:rsidR="007A6F93" w:rsidRPr="007A6F93" w:rsidRDefault="002562DB" w:rsidP="0050348F">
            <w:pPr>
              <w:spacing w:afterLines="0"/>
              <w:rPr>
                <w:sz w:val="20"/>
                <w:szCs w:val="20"/>
              </w:rPr>
            </w:pPr>
            <w:r>
              <w:rPr>
                <w:sz w:val="20"/>
                <w:szCs w:val="20"/>
              </w:rPr>
              <w:t>28</w:t>
            </w:r>
          </w:p>
        </w:tc>
        <w:tc>
          <w:tcPr>
            <w:tcW w:w="1327" w:type="dxa"/>
            <w:shd w:val="clear" w:color="auto" w:fill="auto"/>
          </w:tcPr>
          <w:p w:rsidR="007A6F93" w:rsidRPr="007A6F93" w:rsidRDefault="002562DB" w:rsidP="0050348F">
            <w:pPr>
              <w:spacing w:afterLines="0"/>
              <w:rPr>
                <w:sz w:val="20"/>
                <w:szCs w:val="20"/>
              </w:rPr>
            </w:pPr>
            <w:r>
              <w:rPr>
                <w:sz w:val="20"/>
                <w:szCs w:val="20"/>
              </w:rPr>
              <w:t>26</w:t>
            </w:r>
          </w:p>
        </w:tc>
        <w:tc>
          <w:tcPr>
            <w:tcW w:w="1327" w:type="dxa"/>
            <w:shd w:val="clear" w:color="auto" w:fill="auto"/>
          </w:tcPr>
          <w:p w:rsidR="007A6F93" w:rsidRPr="007A6F93" w:rsidRDefault="002562DB" w:rsidP="0050348F">
            <w:pPr>
              <w:spacing w:afterLines="0"/>
              <w:rPr>
                <w:sz w:val="20"/>
                <w:szCs w:val="20"/>
              </w:rPr>
            </w:pPr>
            <w:r>
              <w:rPr>
                <w:sz w:val="20"/>
                <w:szCs w:val="20"/>
              </w:rPr>
              <w:t>7</w:t>
            </w:r>
          </w:p>
        </w:tc>
        <w:tc>
          <w:tcPr>
            <w:tcW w:w="1327" w:type="dxa"/>
            <w:shd w:val="clear" w:color="auto" w:fill="auto"/>
          </w:tcPr>
          <w:p w:rsidR="007A6F93" w:rsidRPr="007A6F93" w:rsidRDefault="002562DB" w:rsidP="0050348F">
            <w:pPr>
              <w:spacing w:afterLines="0"/>
              <w:rPr>
                <w:sz w:val="20"/>
                <w:szCs w:val="20"/>
              </w:rPr>
            </w:pPr>
            <w:r>
              <w:rPr>
                <w:sz w:val="20"/>
                <w:szCs w:val="20"/>
              </w:rPr>
              <w:t>4</w:t>
            </w:r>
          </w:p>
        </w:tc>
        <w:tc>
          <w:tcPr>
            <w:tcW w:w="1327" w:type="dxa"/>
            <w:shd w:val="clear" w:color="auto" w:fill="auto"/>
          </w:tcPr>
          <w:p w:rsidR="007A6F93" w:rsidRPr="007A6F93" w:rsidRDefault="002562DB" w:rsidP="0050348F">
            <w:pPr>
              <w:spacing w:afterLines="0"/>
              <w:rPr>
                <w:sz w:val="20"/>
                <w:szCs w:val="20"/>
              </w:rPr>
            </w:pPr>
            <w:r>
              <w:rPr>
                <w:sz w:val="20"/>
                <w:szCs w:val="20"/>
              </w:rPr>
              <w:t>8</w:t>
            </w:r>
          </w:p>
        </w:tc>
        <w:tc>
          <w:tcPr>
            <w:tcW w:w="1327" w:type="dxa"/>
            <w:shd w:val="clear" w:color="auto" w:fill="auto"/>
          </w:tcPr>
          <w:p w:rsidR="007A6F93" w:rsidRPr="007A6F93" w:rsidRDefault="002562DB" w:rsidP="0050348F">
            <w:pPr>
              <w:spacing w:afterLines="0"/>
              <w:rPr>
                <w:sz w:val="20"/>
                <w:szCs w:val="20"/>
              </w:rPr>
            </w:pPr>
            <w:r>
              <w:rPr>
                <w:sz w:val="20"/>
                <w:szCs w:val="20"/>
              </w:rPr>
              <w:t>73</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Q2 2016</w:t>
            </w:r>
          </w:p>
        </w:tc>
        <w:tc>
          <w:tcPr>
            <w:tcW w:w="1326" w:type="dxa"/>
            <w:shd w:val="clear" w:color="auto" w:fill="auto"/>
          </w:tcPr>
          <w:p w:rsidR="007A6F93" w:rsidRPr="007A6F93" w:rsidRDefault="002562DB" w:rsidP="0050348F">
            <w:pPr>
              <w:spacing w:afterLines="0"/>
              <w:rPr>
                <w:sz w:val="20"/>
                <w:szCs w:val="20"/>
              </w:rPr>
            </w:pPr>
            <w:r>
              <w:rPr>
                <w:sz w:val="20"/>
                <w:szCs w:val="20"/>
              </w:rPr>
              <w:t>51</w:t>
            </w:r>
          </w:p>
        </w:tc>
        <w:tc>
          <w:tcPr>
            <w:tcW w:w="1327" w:type="dxa"/>
            <w:shd w:val="clear" w:color="auto" w:fill="auto"/>
          </w:tcPr>
          <w:p w:rsidR="007A6F93" w:rsidRPr="007A6F93" w:rsidRDefault="002562DB" w:rsidP="0050348F">
            <w:pPr>
              <w:spacing w:afterLines="0"/>
              <w:rPr>
                <w:sz w:val="20"/>
                <w:szCs w:val="20"/>
              </w:rPr>
            </w:pPr>
            <w:r>
              <w:rPr>
                <w:sz w:val="20"/>
                <w:szCs w:val="20"/>
              </w:rPr>
              <w:t>48</w:t>
            </w:r>
          </w:p>
        </w:tc>
        <w:tc>
          <w:tcPr>
            <w:tcW w:w="1327" w:type="dxa"/>
            <w:shd w:val="clear" w:color="auto" w:fill="auto"/>
          </w:tcPr>
          <w:p w:rsidR="007A6F93" w:rsidRPr="007A6F93" w:rsidRDefault="002562DB" w:rsidP="0050348F">
            <w:pPr>
              <w:spacing w:afterLines="0"/>
              <w:rPr>
                <w:sz w:val="20"/>
                <w:szCs w:val="20"/>
              </w:rPr>
            </w:pPr>
            <w:r>
              <w:rPr>
                <w:sz w:val="20"/>
                <w:szCs w:val="20"/>
              </w:rPr>
              <w:t>12</w:t>
            </w:r>
          </w:p>
        </w:tc>
        <w:tc>
          <w:tcPr>
            <w:tcW w:w="1327" w:type="dxa"/>
            <w:shd w:val="clear" w:color="auto" w:fill="auto"/>
          </w:tcPr>
          <w:p w:rsidR="007A6F93" w:rsidRPr="007A6F93" w:rsidRDefault="002562DB" w:rsidP="0050348F">
            <w:pPr>
              <w:spacing w:afterLines="0"/>
              <w:rPr>
                <w:sz w:val="20"/>
                <w:szCs w:val="20"/>
              </w:rPr>
            </w:pPr>
            <w:r>
              <w:rPr>
                <w:sz w:val="20"/>
                <w:szCs w:val="20"/>
              </w:rPr>
              <w:t>14</w:t>
            </w:r>
          </w:p>
        </w:tc>
        <w:tc>
          <w:tcPr>
            <w:tcW w:w="1327" w:type="dxa"/>
            <w:shd w:val="clear" w:color="auto" w:fill="auto"/>
          </w:tcPr>
          <w:p w:rsidR="007A6F93" w:rsidRPr="007A6F93" w:rsidRDefault="002562DB" w:rsidP="0050348F">
            <w:pPr>
              <w:spacing w:afterLines="0"/>
              <w:rPr>
                <w:sz w:val="20"/>
                <w:szCs w:val="20"/>
              </w:rPr>
            </w:pPr>
            <w:r>
              <w:rPr>
                <w:sz w:val="20"/>
                <w:szCs w:val="20"/>
              </w:rPr>
              <w:t>12</w:t>
            </w:r>
          </w:p>
        </w:tc>
        <w:tc>
          <w:tcPr>
            <w:tcW w:w="1327" w:type="dxa"/>
            <w:shd w:val="clear" w:color="auto" w:fill="auto"/>
          </w:tcPr>
          <w:p w:rsidR="007A6F93" w:rsidRPr="007A6F93" w:rsidRDefault="002562DB" w:rsidP="0050348F">
            <w:pPr>
              <w:spacing w:afterLines="0"/>
              <w:rPr>
                <w:sz w:val="20"/>
                <w:szCs w:val="20"/>
              </w:rPr>
            </w:pPr>
            <w:r>
              <w:rPr>
                <w:sz w:val="20"/>
                <w:szCs w:val="20"/>
              </w:rPr>
              <w:t>138</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Q3 2016</w:t>
            </w:r>
          </w:p>
        </w:tc>
        <w:tc>
          <w:tcPr>
            <w:tcW w:w="1326" w:type="dxa"/>
            <w:shd w:val="clear" w:color="auto" w:fill="auto"/>
          </w:tcPr>
          <w:p w:rsidR="007A6F93" w:rsidRPr="007A6F93" w:rsidRDefault="002562DB" w:rsidP="0050348F">
            <w:pPr>
              <w:spacing w:afterLines="0"/>
              <w:rPr>
                <w:sz w:val="20"/>
                <w:szCs w:val="20"/>
              </w:rPr>
            </w:pPr>
            <w:r>
              <w:rPr>
                <w:sz w:val="20"/>
                <w:szCs w:val="20"/>
              </w:rPr>
              <w:t>30</w:t>
            </w:r>
          </w:p>
        </w:tc>
        <w:tc>
          <w:tcPr>
            <w:tcW w:w="1327" w:type="dxa"/>
            <w:shd w:val="clear" w:color="auto" w:fill="auto"/>
          </w:tcPr>
          <w:p w:rsidR="007A6F93" w:rsidRPr="007A6F93" w:rsidRDefault="002562DB" w:rsidP="0050348F">
            <w:pPr>
              <w:spacing w:afterLines="0"/>
              <w:rPr>
                <w:sz w:val="20"/>
                <w:szCs w:val="20"/>
              </w:rPr>
            </w:pPr>
            <w:r>
              <w:rPr>
                <w:sz w:val="20"/>
                <w:szCs w:val="20"/>
              </w:rPr>
              <w:t>65</w:t>
            </w:r>
          </w:p>
        </w:tc>
        <w:tc>
          <w:tcPr>
            <w:tcW w:w="1327" w:type="dxa"/>
            <w:shd w:val="clear" w:color="auto" w:fill="auto"/>
          </w:tcPr>
          <w:p w:rsidR="007A6F93" w:rsidRPr="007A6F93" w:rsidRDefault="002562DB" w:rsidP="0050348F">
            <w:pPr>
              <w:spacing w:afterLines="0"/>
              <w:rPr>
                <w:sz w:val="20"/>
                <w:szCs w:val="20"/>
              </w:rPr>
            </w:pPr>
            <w:r>
              <w:rPr>
                <w:sz w:val="20"/>
                <w:szCs w:val="20"/>
              </w:rPr>
              <w:t>8</w:t>
            </w:r>
          </w:p>
        </w:tc>
        <w:tc>
          <w:tcPr>
            <w:tcW w:w="1327" w:type="dxa"/>
            <w:shd w:val="clear" w:color="auto" w:fill="auto"/>
          </w:tcPr>
          <w:p w:rsidR="007A6F93" w:rsidRPr="007A6F93" w:rsidRDefault="002562DB" w:rsidP="0050348F">
            <w:pPr>
              <w:spacing w:afterLines="0"/>
              <w:rPr>
                <w:sz w:val="20"/>
                <w:szCs w:val="20"/>
              </w:rPr>
            </w:pPr>
            <w:r>
              <w:rPr>
                <w:sz w:val="20"/>
                <w:szCs w:val="20"/>
              </w:rPr>
              <w:t>23</w:t>
            </w:r>
          </w:p>
        </w:tc>
        <w:tc>
          <w:tcPr>
            <w:tcW w:w="1327" w:type="dxa"/>
            <w:shd w:val="clear" w:color="auto" w:fill="auto"/>
          </w:tcPr>
          <w:p w:rsidR="007A6F93" w:rsidRPr="007A6F93" w:rsidRDefault="002562DB" w:rsidP="0050348F">
            <w:pPr>
              <w:spacing w:afterLines="0"/>
              <w:rPr>
                <w:sz w:val="20"/>
                <w:szCs w:val="20"/>
              </w:rPr>
            </w:pPr>
            <w:r>
              <w:rPr>
                <w:sz w:val="20"/>
                <w:szCs w:val="20"/>
              </w:rPr>
              <w:t>28</w:t>
            </w:r>
          </w:p>
        </w:tc>
        <w:tc>
          <w:tcPr>
            <w:tcW w:w="1327" w:type="dxa"/>
            <w:shd w:val="clear" w:color="auto" w:fill="auto"/>
          </w:tcPr>
          <w:p w:rsidR="007A6F93" w:rsidRPr="007A6F93" w:rsidRDefault="002562DB" w:rsidP="0050348F">
            <w:pPr>
              <w:spacing w:afterLines="0"/>
              <w:rPr>
                <w:sz w:val="20"/>
                <w:szCs w:val="20"/>
              </w:rPr>
            </w:pPr>
            <w:r>
              <w:rPr>
                <w:sz w:val="20"/>
                <w:szCs w:val="20"/>
              </w:rPr>
              <w:t>154</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Q4 2016</w:t>
            </w:r>
          </w:p>
        </w:tc>
        <w:tc>
          <w:tcPr>
            <w:tcW w:w="1326" w:type="dxa"/>
            <w:shd w:val="clear" w:color="auto" w:fill="auto"/>
          </w:tcPr>
          <w:p w:rsidR="007A6F93" w:rsidRPr="007A6F93" w:rsidRDefault="002562DB" w:rsidP="0050348F">
            <w:pPr>
              <w:spacing w:afterLines="0"/>
              <w:rPr>
                <w:sz w:val="20"/>
                <w:szCs w:val="20"/>
              </w:rPr>
            </w:pPr>
            <w:r>
              <w:rPr>
                <w:sz w:val="20"/>
                <w:szCs w:val="20"/>
              </w:rPr>
              <w:t>51</w:t>
            </w:r>
          </w:p>
        </w:tc>
        <w:tc>
          <w:tcPr>
            <w:tcW w:w="1327" w:type="dxa"/>
            <w:shd w:val="clear" w:color="auto" w:fill="auto"/>
          </w:tcPr>
          <w:p w:rsidR="007A6F93" w:rsidRPr="007A6F93" w:rsidRDefault="002562DB" w:rsidP="0050348F">
            <w:pPr>
              <w:spacing w:afterLines="0"/>
              <w:rPr>
                <w:sz w:val="20"/>
                <w:szCs w:val="20"/>
              </w:rPr>
            </w:pPr>
            <w:r>
              <w:rPr>
                <w:sz w:val="20"/>
                <w:szCs w:val="20"/>
              </w:rPr>
              <w:t>67</w:t>
            </w:r>
          </w:p>
        </w:tc>
        <w:tc>
          <w:tcPr>
            <w:tcW w:w="1327" w:type="dxa"/>
            <w:shd w:val="clear" w:color="auto" w:fill="auto"/>
          </w:tcPr>
          <w:p w:rsidR="007A6F93" w:rsidRPr="007A6F93" w:rsidRDefault="002562DB" w:rsidP="0050348F">
            <w:pPr>
              <w:spacing w:afterLines="0"/>
              <w:rPr>
                <w:sz w:val="20"/>
                <w:szCs w:val="20"/>
              </w:rPr>
            </w:pPr>
            <w:r>
              <w:rPr>
                <w:sz w:val="20"/>
                <w:szCs w:val="20"/>
              </w:rPr>
              <w:t>5</w:t>
            </w:r>
          </w:p>
        </w:tc>
        <w:tc>
          <w:tcPr>
            <w:tcW w:w="1327" w:type="dxa"/>
            <w:shd w:val="clear" w:color="auto" w:fill="auto"/>
          </w:tcPr>
          <w:p w:rsidR="007A6F93" w:rsidRPr="007A6F93" w:rsidRDefault="002562DB" w:rsidP="0050348F">
            <w:pPr>
              <w:spacing w:afterLines="0"/>
              <w:rPr>
                <w:sz w:val="20"/>
                <w:szCs w:val="20"/>
              </w:rPr>
            </w:pPr>
            <w:r>
              <w:rPr>
                <w:sz w:val="20"/>
                <w:szCs w:val="20"/>
              </w:rPr>
              <w:t>15</w:t>
            </w:r>
          </w:p>
        </w:tc>
        <w:tc>
          <w:tcPr>
            <w:tcW w:w="1327" w:type="dxa"/>
            <w:shd w:val="clear" w:color="auto" w:fill="auto"/>
          </w:tcPr>
          <w:p w:rsidR="007A6F93" w:rsidRPr="007A6F93" w:rsidRDefault="002562DB" w:rsidP="0050348F">
            <w:pPr>
              <w:spacing w:afterLines="0"/>
              <w:rPr>
                <w:sz w:val="20"/>
                <w:szCs w:val="20"/>
              </w:rPr>
            </w:pPr>
            <w:r>
              <w:rPr>
                <w:sz w:val="20"/>
                <w:szCs w:val="20"/>
              </w:rPr>
              <w:t>26</w:t>
            </w:r>
          </w:p>
        </w:tc>
        <w:tc>
          <w:tcPr>
            <w:tcW w:w="1327" w:type="dxa"/>
            <w:shd w:val="clear" w:color="auto" w:fill="auto"/>
          </w:tcPr>
          <w:p w:rsidR="007A6F93" w:rsidRPr="007A6F93" w:rsidRDefault="002562DB" w:rsidP="0050348F">
            <w:pPr>
              <w:spacing w:afterLines="0"/>
              <w:rPr>
                <w:sz w:val="20"/>
                <w:szCs w:val="20"/>
              </w:rPr>
            </w:pPr>
            <w:r>
              <w:rPr>
                <w:sz w:val="20"/>
                <w:szCs w:val="20"/>
              </w:rPr>
              <w:t>164</w:t>
            </w:r>
          </w:p>
        </w:tc>
      </w:tr>
      <w:tr w:rsidR="007A6F93" w:rsidRPr="007A6F93" w:rsidTr="007A6F93">
        <w:trPr>
          <w:jc w:val="center"/>
        </w:trPr>
        <w:tc>
          <w:tcPr>
            <w:tcW w:w="1204" w:type="dxa"/>
          </w:tcPr>
          <w:p w:rsidR="007A6F93" w:rsidRPr="007A6F93" w:rsidRDefault="007A6F93" w:rsidP="0050348F">
            <w:pPr>
              <w:spacing w:afterLines="0"/>
              <w:rPr>
                <w:sz w:val="20"/>
                <w:szCs w:val="20"/>
              </w:rPr>
            </w:pPr>
            <w:r w:rsidRPr="007A6F93">
              <w:rPr>
                <w:sz w:val="20"/>
                <w:szCs w:val="20"/>
              </w:rPr>
              <w:t>Q1 2017</w:t>
            </w:r>
          </w:p>
        </w:tc>
        <w:tc>
          <w:tcPr>
            <w:tcW w:w="1326" w:type="dxa"/>
            <w:shd w:val="clear" w:color="auto" w:fill="auto"/>
          </w:tcPr>
          <w:p w:rsidR="007A6F93" w:rsidRPr="007A6F93" w:rsidRDefault="00A8348E" w:rsidP="0050348F">
            <w:pPr>
              <w:spacing w:afterLines="0"/>
              <w:rPr>
                <w:sz w:val="20"/>
                <w:szCs w:val="20"/>
              </w:rPr>
            </w:pPr>
            <w:r>
              <w:rPr>
                <w:sz w:val="20"/>
                <w:szCs w:val="20"/>
              </w:rPr>
              <w:t>41</w:t>
            </w:r>
          </w:p>
        </w:tc>
        <w:tc>
          <w:tcPr>
            <w:tcW w:w="1327" w:type="dxa"/>
            <w:shd w:val="clear" w:color="auto" w:fill="auto"/>
          </w:tcPr>
          <w:p w:rsidR="007A6F93" w:rsidRPr="007A6F93" w:rsidRDefault="00A8348E" w:rsidP="0050348F">
            <w:pPr>
              <w:spacing w:afterLines="0"/>
              <w:rPr>
                <w:sz w:val="20"/>
                <w:szCs w:val="20"/>
              </w:rPr>
            </w:pPr>
            <w:r>
              <w:rPr>
                <w:sz w:val="20"/>
                <w:szCs w:val="20"/>
              </w:rPr>
              <w:t>82</w:t>
            </w:r>
          </w:p>
        </w:tc>
        <w:tc>
          <w:tcPr>
            <w:tcW w:w="1327" w:type="dxa"/>
            <w:shd w:val="clear" w:color="auto" w:fill="auto"/>
          </w:tcPr>
          <w:p w:rsidR="007A6F93" w:rsidRPr="007A6F93" w:rsidRDefault="00A8348E" w:rsidP="0050348F">
            <w:pPr>
              <w:spacing w:afterLines="0"/>
              <w:rPr>
                <w:sz w:val="20"/>
                <w:szCs w:val="20"/>
              </w:rPr>
            </w:pPr>
            <w:r>
              <w:rPr>
                <w:sz w:val="20"/>
                <w:szCs w:val="20"/>
              </w:rPr>
              <w:t>12</w:t>
            </w:r>
          </w:p>
        </w:tc>
        <w:tc>
          <w:tcPr>
            <w:tcW w:w="1327" w:type="dxa"/>
            <w:shd w:val="clear" w:color="auto" w:fill="auto"/>
          </w:tcPr>
          <w:p w:rsidR="007A6F93" w:rsidRPr="007A6F93" w:rsidRDefault="00A8348E" w:rsidP="0050348F">
            <w:pPr>
              <w:spacing w:afterLines="0"/>
              <w:rPr>
                <w:sz w:val="20"/>
                <w:szCs w:val="20"/>
              </w:rPr>
            </w:pPr>
            <w:r>
              <w:rPr>
                <w:sz w:val="20"/>
                <w:szCs w:val="20"/>
              </w:rPr>
              <w:t>13</w:t>
            </w:r>
          </w:p>
        </w:tc>
        <w:tc>
          <w:tcPr>
            <w:tcW w:w="1327" w:type="dxa"/>
            <w:shd w:val="clear" w:color="auto" w:fill="auto"/>
          </w:tcPr>
          <w:p w:rsidR="007A6F93" w:rsidRPr="007A6F93" w:rsidRDefault="00A8348E" w:rsidP="0050348F">
            <w:pPr>
              <w:spacing w:afterLines="0"/>
              <w:rPr>
                <w:sz w:val="20"/>
                <w:szCs w:val="20"/>
              </w:rPr>
            </w:pPr>
            <w:r>
              <w:rPr>
                <w:sz w:val="20"/>
                <w:szCs w:val="20"/>
              </w:rPr>
              <w:t>26</w:t>
            </w:r>
          </w:p>
        </w:tc>
        <w:tc>
          <w:tcPr>
            <w:tcW w:w="1327" w:type="dxa"/>
            <w:shd w:val="clear" w:color="auto" w:fill="auto"/>
          </w:tcPr>
          <w:p w:rsidR="007A6F93" w:rsidRPr="007A6F93" w:rsidRDefault="00A8348E" w:rsidP="0050348F">
            <w:pPr>
              <w:spacing w:afterLines="0"/>
              <w:rPr>
                <w:sz w:val="20"/>
                <w:szCs w:val="20"/>
              </w:rPr>
            </w:pPr>
            <w:r>
              <w:rPr>
                <w:sz w:val="20"/>
                <w:szCs w:val="20"/>
              </w:rPr>
              <w:t>174</w:t>
            </w:r>
          </w:p>
        </w:tc>
      </w:tr>
      <w:tr w:rsidR="00247B8F" w:rsidRPr="007A6F93" w:rsidTr="007A6F93">
        <w:trPr>
          <w:jc w:val="center"/>
        </w:trPr>
        <w:tc>
          <w:tcPr>
            <w:tcW w:w="1204" w:type="dxa"/>
          </w:tcPr>
          <w:p w:rsidR="00247B8F" w:rsidRPr="007A6F93" w:rsidRDefault="00247B8F" w:rsidP="0050348F">
            <w:pPr>
              <w:spacing w:afterLines="0"/>
              <w:rPr>
                <w:sz w:val="20"/>
                <w:szCs w:val="20"/>
              </w:rPr>
            </w:pPr>
            <w:r>
              <w:rPr>
                <w:sz w:val="20"/>
                <w:szCs w:val="20"/>
              </w:rPr>
              <w:t>Q2 2017</w:t>
            </w:r>
          </w:p>
        </w:tc>
        <w:tc>
          <w:tcPr>
            <w:tcW w:w="1326" w:type="dxa"/>
            <w:shd w:val="clear" w:color="auto" w:fill="auto"/>
          </w:tcPr>
          <w:p w:rsidR="00247B8F" w:rsidRDefault="00247B8F" w:rsidP="0050348F">
            <w:pPr>
              <w:spacing w:afterLines="0"/>
              <w:rPr>
                <w:sz w:val="20"/>
                <w:szCs w:val="20"/>
              </w:rPr>
            </w:pPr>
            <w:r>
              <w:rPr>
                <w:sz w:val="20"/>
                <w:szCs w:val="20"/>
              </w:rPr>
              <w:t>70</w:t>
            </w:r>
          </w:p>
        </w:tc>
        <w:tc>
          <w:tcPr>
            <w:tcW w:w="1327" w:type="dxa"/>
            <w:shd w:val="clear" w:color="auto" w:fill="auto"/>
          </w:tcPr>
          <w:p w:rsidR="00247B8F" w:rsidRDefault="00247B8F" w:rsidP="0050348F">
            <w:pPr>
              <w:spacing w:afterLines="0"/>
              <w:rPr>
                <w:sz w:val="20"/>
                <w:szCs w:val="20"/>
              </w:rPr>
            </w:pPr>
            <w:r>
              <w:rPr>
                <w:sz w:val="20"/>
                <w:szCs w:val="20"/>
              </w:rPr>
              <w:t>78</w:t>
            </w:r>
          </w:p>
        </w:tc>
        <w:tc>
          <w:tcPr>
            <w:tcW w:w="1327" w:type="dxa"/>
            <w:shd w:val="clear" w:color="auto" w:fill="auto"/>
          </w:tcPr>
          <w:p w:rsidR="00247B8F" w:rsidRDefault="00247B8F" w:rsidP="0050348F">
            <w:pPr>
              <w:spacing w:afterLines="0"/>
              <w:rPr>
                <w:sz w:val="20"/>
                <w:szCs w:val="20"/>
              </w:rPr>
            </w:pPr>
            <w:r>
              <w:rPr>
                <w:sz w:val="20"/>
                <w:szCs w:val="20"/>
              </w:rPr>
              <w:t>9</w:t>
            </w:r>
          </w:p>
        </w:tc>
        <w:tc>
          <w:tcPr>
            <w:tcW w:w="1327" w:type="dxa"/>
            <w:shd w:val="clear" w:color="auto" w:fill="auto"/>
          </w:tcPr>
          <w:p w:rsidR="00247B8F" w:rsidRDefault="00247B8F" w:rsidP="0050348F">
            <w:pPr>
              <w:spacing w:afterLines="0"/>
              <w:rPr>
                <w:sz w:val="20"/>
                <w:szCs w:val="20"/>
              </w:rPr>
            </w:pPr>
            <w:r>
              <w:rPr>
                <w:sz w:val="20"/>
                <w:szCs w:val="20"/>
              </w:rPr>
              <w:t>12</w:t>
            </w:r>
          </w:p>
        </w:tc>
        <w:tc>
          <w:tcPr>
            <w:tcW w:w="1327" w:type="dxa"/>
            <w:shd w:val="clear" w:color="auto" w:fill="auto"/>
          </w:tcPr>
          <w:p w:rsidR="00247B8F" w:rsidRDefault="00247B8F" w:rsidP="0050348F">
            <w:pPr>
              <w:spacing w:afterLines="0"/>
              <w:rPr>
                <w:sz w:val="20"/>
                <w:szCs w:val="20"/>
              </w:rPr>
            </w:pPr>
            <w:r>
              <w:rPr>
                <w:sz w:val="20"/>
                <w:szCs w:val="20"/>
              </w:rPr>
              <w:t>28</w:t>
            </w:r>
          </w:p>
        </w:tc>
        <w:tc>
          <w:tcPr>
            <w:tcW w:w="1327" w:type="dxa"/>
            <w:shd w:val="clear" w:color="auto" w:fill="auto"/>
          </w:tcPr>
          <w:p w:rsidR="00247B8F" w:rsidRDefault="00247B8F" w:rsidP="0050348F">
            <w:pPr>
              <w:spacing w:afterLines="0"/>
              <w:rPr>
                <w:sz w:val="20"/>
                <w:szCs w:val="20"/>
              </w:rPr>
            </w:pPr>
            <w:r>
              <w:rPr>
                <w:sz w:val="20"/>
                <w:szCs w:val="20"/>
              </w:rPr>
              <w:t>197</w:t>
            </w:r>
          </w:p>
        </w:tc>
      </w:tr>
    </w:tbl>
    <w:p w:rsidR="00064A43" w:rsidRDefault="00064A43" w:rsidP="00B62635">
      <w:pPr>
        <w:tabs>
          <w:tab w:val="left" w:pos="567"/>
        </w:tabs>
        <w:spacing w:afterLines="0"/>
        <w:rPr>
          <w:rFonts w:eastAsia="Times New Roman" w:cs="Times New Roman"/>
          <w:bCs/>
        </w:rPr>
      </w:pPr>
    </w:p>
    <w:p w:rsidR="00064A43" w:rsidRDefault="00064A43" w:rsidP="00064A43">
      <w:pPr>
        <w:spacing w:after="336"/>
        <w:rPr>
          <w:rFonts w:eastAsia="Times New Roman" w:cs="Times New Roman"/>
          <w:bCs/>
        </w:rPr>
      </w:pPr>
      <w:r>
        <w:rPr>
          <w:rFonts w:eastAsia="Times New Roman" w:cs="Times New Roman"/>
          <w:bCs/>
        </w:rPr>
        <w:br w:type="page"/>
      </w:r>
    </w:p>
    <w:p w:rsidR="00B62635" w:rsidRDefault="00B62635" w:rsidP="00B62635">
      <w:pPr>
        <w:tabs>
          <w:tab w:val="left" w:pos="567"/>
        </w:tabs>
        <w:spacing w:afterLines="0"/>
        <w:rPr>
          <w:rFonts w:eastAsia="Times New Roman" w:cs="Times New Roman"/>
          <w:bCs/>
        </w:rPr>
      </w:pPr>
      <w:bookmarkStart w:id="222" w:name="_Toc494185112"/>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457DC6">
        <w:rPr>
          <w:rFonts w:eastAsia="Times New Roman" w:cs="Times New Roman"/>
          <w:b/>
          <w:bCs/>
          <w:noProof/>
        </w:rPr>
        <w:t>12</w:t>
      </w:r>
      <w:r w:rsidRPr="00B62635">
        <w:rPr>
          <w:rFonts w:eastAsia="Times New Roman" w:cs="Times New Roman"/>
          <w:b/>
          <w:bCs/>
          <w:noProof/>
        </w:rPr>
        <w:fldChar w:fldCharType="end"/>
      </w:r>
      <w:r w:rsidRPr="00B62635">
        <w:rPr>
          <w:rFonts w:eastAsia="Times New Roman" w:cs="Times New Roman"/>
          <w:b/>
          <w:bCs/>
        </w:rPr>
        <w:t xml:space="preserve"> </w:t>
      </w:r>
      <w:r w:rsidRPr="00B62635">
        <w:rPr>
          <w:rFonts w:eastAsia="Times New Roman" w:cs="Times New Roman"/>
          <w:bCs/>
        </w:rPr>
        <w:t>Classification o</w:t>
      </w:r>
      <w:r w:rsidRPr="00066DCB">
        <w:rPr>
          <w:rFonts w:eastAsia="Times New Roman" w:cs="Times New Roman"/>
          <w:bCs/>
        </w:rPr>
        <w:t xml:space="preserve">f </w:t>
      </w:r>
      <w:r w:rsidR="00066DCB" w:rsidRPr="00066DCB">
        <w:rPr>
          <w:rFonts w:eastAsia="Times New Roman" w:cs="Times New Roman"/>
          <w:bCs/>
        </w:rPr>
        <w:t xml:space="preserve">first </w:t>
      </w:r>
      <w:r w:rsidRPr="00B62635">
        <w:rPr>
          <w:rFonts w:eastAsia="Times New Roman" w:cs="Times New Roman"/>
          <w:bCs/>
        </w:rPr>
        <w:t>VRE isola</w:t>
      </w:r>
      <w:r w:rsidR="00BC4244">
        <w:rPr>
          <w:rFonts w:eastAsia="Times New Roman" w:cs="Times New Roman"/>
          <w:bCs/>
        </w:rPr>
        <w:t>tes – by specimen type</w:t>
      </w:r>
      <w:bookmarkEnd w:id="222"/>
    </w:p>
    <w:tbl>
      <w:tblPr>
        <w:tblStyle w:val="TableGrid"/>
        <w:tblW w:w="9039" w:type="dxa"/>
        <w:tblLook w:val="01E0" w:firstRow="1" w:lastRow="1" w:firstColumn="1" w:lastColumn="1" w:noHBand="0" w:noVBand="0"/>
        <w:tblCaption w:val="Table 12"/>
        <w:tblDescription w:val="Classification of first VRE isolates – by specimen type"/>
      </w:tblPr>
      <w:tblGrid>
        <w:gridCol w:w="1242"/>
        <w:gridCol w:w="2599"/>
        <w:gridCol w:w="2599"/>
        <w:gridCol w:w="2599"/>
      </w:tblGrid>
      <w:tr w:rsidR="0050348F" w:rsidRPr="002562DB" w:rsidTr="00EF3FC9">
        <w:trPr>
          <w:tblHeader/>
        </w:trPr>
        <w:tc>
          <w:tcPr>
            <w:tcW w:w="1242" w:type="dxa"/>
          </w:tcPr>
          <w:p w:rsidR="0050348F" w:rsidRPr="004A4BD9" w:rsidRDefault="0050348F" w:rsidP="004A4BD9">
            <w:pPr>
              <w:spacing w:afterLines="0" w:after="140" w:line="300" w:lineRule="atLeast"/>
              <w:rPr>
                <w:b/>
                <w:sz w:val="20"/>
                <w:szCs w:val="20"/>
              </w:rPr>
            </w:pPr>
            <w:r w:rsidRPr="004A4BD9">
              <w:rPr>
                <w:b/>
                <w:sz w:val="20"/>
                <w:szCs w:val="20"/>
              </w:rPr>
              <w:t xml:space="preserve">Quarter </w:t>
            </w:r>
          </w:p>
        </w:tc>
        <w:tc>
          <w:tcPr>
            <w:tcW w:w="2599" w:type="dxa"/>
          </w:tcPr>
          <w:p w:rsidR="0050348F" w:rsidRPr="004A4BD9" w:rsidRDefault="0050348F" w:rsidP="004A4BD9">
            <w:pPr>
              <w:tabs>
                <w:tab w:val="left" w:pos="567"/>
              </w:tabs>
              <w:spacing w:afterLines="0" w:after="140" w:line="300" w:lineRule="atLeast"/>
              <w:rPr>
                <w:b/>
                <w:sz w:val="20"/>
                <w:szCs w:val="20"/>
              </w:rPr>
            </w:pPr>
            <w:r w:rsidRPr="004A4BD9">
              <w:rPr>
                <w:b/>
                <w:sz w:val="20"/>
                <w:szCs w:val="20"/>
              </w:rPr>
              <w:t>Total VRE</w:t>
            </w:r>
          </w:p>
        </w:tc>
        <w:tc>
          <w:tcPr>
            <w:tcW w:w="2599" w:type="dxa"/>
          </w:tcPr>
          <w:p w:rsidR="0050348F" w:rsidRPr="004A4BD9" w:rsidRDefault="0050348F" w:rsidP="004A4BD9">
            <w:pPr>
              <w:tabs>
                <w:tab w:val="left" w:pos="567"/>
              </w:tabs>
              <w:spacing w:afterLines="0" w:after="140" w:line="300" w:lineRule="atLeast"/>
              <w:rPr>
                <w:b/>
                <w:sz w:val="20"/>
                <w:szCs w:val="20"/>
              </w:rPr>
            </w:pPr>
            <w:r w:rsidRPr="004A4BD9">
              <w:rPr>
                <w:b/>
                <w:sz w:val="20"/>
                <w:szCs w:val="20"/>
              </w:rPr>
              <w:t>Screening specimens</w:t>
            </w:r>
          </w:p>
        </w:tc>
        <w:tc>
          <w:tcPr>
            <w:tcW w:w="2599" w:type="dxa"/>
          </w:tcPr>
          <w:p w:rsidR="0050348F" w:rsidRPr="004A4BD9" w:rsidRDefault="0050348F" w:rsidP="004A4BD9">
            <w:pPr>
              <w:tabs>
                <w:tab w:val="left" w:pos="567"/>
              </w:tabs>
              <w:spacing w:afterLines="0" w:after="140" w:line="300" w:lineRule="atLeast"/>
              <w:rPr>
                <w:b/>
                <w:sz w:val="20"/>
                <w:szCs w:val="20"/>
              </w:rPr>
            </w:pPr>
            <w:r w:rsidRPr="004A4BD9">
              <w:rPr>
                <w:b/>
                <w:sz w:val="20"/>
                <w:szCs w:val="20"/>
              </w:rPr>
              <w:t>Clinical specimens</w:t>
            </w:r>
          </w:p>
        </w:tc>
      </w:tr>
      <w:tr w:rsidR="0050348F" w:rsidRPr="002562DB" w:rsidTr="00D32D30">
        <w:tc>
          <w:tcPr>
            <w:tcW w:w="1242" w:type="dxa"/>
          </w:tcPr>
          <w:p w:rsidR="0050348F" w:rsidRPr="002562DB" w:rsidRDefault="0050348F" w:rsidP="0050348F">
            <w:pPr>
              <w:spacing w:afterLines="0" w:after="120" w:line="300" w:lineRule="atLeast"/>
            </w:pPr>
            <w:r w:rsidRPr="002562DB">
              <w:t>Q1 2012</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10</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8</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2</w:t>
            </w:r>
          </w:p>
        </w:tc>
      </w:tr>
      <w:tr w:rsidR="0050348F" w:rsidRPr="002562DB" w:rsidTr="00D32D30">
        <w:tc>
          <w:tcPr>
            <w:tcW w:w="1242" w:type="dxa"/>
          </w:tcPr>
          <w:p w:rsidR="0050348F" w:rsidRPr="002562DB" w:rsidRDefault="0050348F" w:rsidP="0050348F">
            <w:pPr>
              <w:spacing w:afterLines="0" w:after="120" w:line="300" w:lineRule="atLeast"/>
            </w:pPr>
            <w:r w:rsidRPr="002562DB">
              <w:t>Q2 2012</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7</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7</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0</w:t>
            </w:r>
          </w:p>
        </w:tc>
      </w:tr>
      <w:tr w:rsidR="0050348F" w:rsidRPr="002562DB" w:rsidTr="00D32D30">
        <w:tc>
          <w:tcPr>
            <w:tcW w:w="1242" w:type="dxa"/>
          </w:tcPr>
          <w:p w:rsidR="0050348F" w:rsidRPr="002562DB" w:rsidRDefault="0050348F" w:rsidP="0050348F">
            <w:pPr>
              <w:spacing w:afterLines="0" w:after="120" w:line="300" w:lineRule="atLeast"/>
            </w:pPr>
            <w:r w:rsidRPr="002562DB">
              <w:t>Q3 2012</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8</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8</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0</w:t>
            </w:r>
          </w:p>
        </w:tc>
      </w:tr>
      <w:tr w:rsidR="0050348F" w:rsidRPr="002562DB" w:rsidTr="00D32D30">
        <w:tc>
          <w:tcPr>
            <w:tcW w:w="1242" w:type="dxa"/>
          </w:tcPr>
          <w:p w:rsidR="0050348F" w:rsidRPr="002562DB" w:rsidRDefault="0050348F" w:rsidP="0050348F">
            <w:pPr>
              <w:spacing w:afterLines="0" w:after="120" w:line="300" w:lineRule="atLeast"/>
            </w:pPr>
            <w:r w:rsidRPr="002562DB">
              <w:t>Q4 2012</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12</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9</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3</w:t>
            </w:r>
          </w:p>
        </w:tc>
      </w:tr>
      <w:tr w:rsidR="0050348F" w:rsidRPr="002562DB" w:rsidTr="00D32D30">
        <w:tc>
          <w:tcPr>
            <w:tcW w:w="1242" w:type="dxa"/>
          </w:tcPr>
          <w:p w:rsidR="0050348F" w:rsidRPr="002562DB" w:rsidRDefault="0050348F" w:rsidP="0050348F">
            <w:pPr>
              <w:spacing w:afterLines="0" w:after="120" w:line="300" w:lineRule="atLeast"/>
            </w:pPr>
            <w:r w:rsidRPr="002562DB">
              <w:t>Q1 2013</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18</w:t>
            </w:r>
          </w:p>
        </w:tc>
        <w:tc>
          <w:tcPr>
            <w:tcW w:w="2599" w:type="dxa"/>
          </w:tcPr>
          <w:p w:rsidR="0050348F" w:rsidRPr="002562DB" w:rsidRDefault="0050348F" w:rsidP="0050348F">
            <w:pPr>
              <w:tabs>
                <w:tab w:val="left" w:pos="567"/>
              </w:tabs>
              <w:spacing w:afterLines="0" w:after="120" w:line="300" w:lineRule="atLeast"/>
              <w:rPr>
                <w:rFonts w:eastAsia="Times New Roman" w:cs="Times New Roman"/>
                <w:bCs/>
              </w:rPr>
            </w:pPr>
            <w:r w:rsidRPr="002562DB">
              <w:rPr>
                <w:rFonts w:eastAsia="Times New Roman" w:cs="Times New Roman"/>
                <w:bCs/>
              </w:rPr>
              <w:t>17</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w:t>
            </w:r>
          </w:p>
        </w:tc>
      </w:tr>
      <w:tr w:rsidR="0050348F" w:rsidRPr="002562DB" w:rsidTr="00D32D30">
        <w:tc>
          <w:tcPr>
            <w:tcW w:w="1242" w:type="dxa"/>
          </w:tcPr>
          <w:p w:rsidR="0050348F" w:rsidRPr="002562DB" w:rsidRDefault="0050348F" w:rsidP="0050348F">
            <w:pPr>
              <w:spacing w:afterLines="0" w:after="120" w:line="300" w:lineRule="atLeast"/>
            </w:pPr>
            <w:r w:rsidRPr="002562DB">
              <w:t>Q2 2013</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13</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2</w:t>
            </w:r>
          </w:p>
        </w:tc>
      </w:tr>
      <w:tr w:rsidR="0050348F" w:rsidRPr="002562DB" w:rsidTr="00D32D30">
        <w:tc>
          <w:tcPr>
            <w:tcW w:w="1242" w:type="dxa"/>
          </w:tcPr>
          <w:p w:rsidR="0050348F" w:rsidRPr="002562DB" w:rsidRDefault="0050348F" w:rsidP="0050348F">
            <w:pPr>
              <w:spacing w:afterLines="0" w:after="120" w:line="300" w:lineRule="atLeast"/>
            </w:pPr>
            <w:r w:rsidRPr="002562DB">
              <w:t>Q3 2013</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12</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10</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2</w:t>
            </w:r>
          </w:p>
        </w:tc>
      </w:tr>
      <w:tr w:rsidR="0050348F" w:rsidRPr="002562DB" w:rsidTr="00D32D30">
        <w:tc>
          <w:tcPr>
            <w:tcW w:w="1242" w:type="dxa"/>
          </w:tcPr>
          <w:p w:rsidR="0050348F" w:rsidRPr="002562DB" w:rsidRDefault="0050348F" w:rsidP="0050348F">
            <w:pPr>
              <w:spacing w:afterLines="0" w:after="120" w:line="300" w:lineRule="atLeast"/>
            </w:pPr>
            <w:r w:rsidRPr="002562DB">
              <w:t>Q4 2013</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14</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2</w:t>
            </w:r>
          </w:p>
        </w:tc>
      </w:tr>
      <w:tr w:rsidR="0050348F" w:rsidRPr="002562DB" w:rsidTr="00D32D30">
        <w:tc>
          <w:tcPr>
            <w:tcW w:w="1242" w:type="dxa"/>
          </w:tcPr>
          <w:p w:rsidR="0050348F" w:rsidRPr="002562DB" w:rsidRDefault="0050348F" w:rsidP="0050348F">
            <w:pPr>
              <w:spacing w:afterLines="0" w:after="120" w:line="300" w:lineRule="atLeast"/>
            </w:pPr>
            <w:r w:rsidRPr="002562DB">
              <w:t>Q1 2014</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8</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2</w:t>
            </w:r>
          </w:p>
        </w:tc>
      </w:tr>
      <w:tr w:rsidR="0050348F" w:rsidRPr="002562DB" w:rsidTr="00D32D30">
        <w:tc>
          <w:tcPr>
            <w:tcW w:w="1242" w:type="dxa"/>
          </w:tcPr>
          <w:p w:rsidR="0050348F" w:rsidRPr="002562DB" w:rsidRDefault="0050348F" w:rsidP="0050348F">
            <w:pPr>
              <w:spacing w:afterLines="0" w:after="120" w:line="300" w:lineRule="atLeast"/>
            </w:pPr>
            <w:r w:rsidRPr="002562DB">
              <w:t>Q2 2014</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13</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11</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2</w:t>
            </w:r>
          </w:p>
        </w:tc>
      </w:tr>
      <w:tr w:rsidR="0050348F" w:rsidRPr="002562DB" w:rsidTr="00D32D30">
        <w:tc>
          <w:tcPr>
            <w:tcW w:w="1242" w:type="dxa"/>
          </w:tcPr>
          <w:p w:rsidR="0050348F" w:rsidRPr="002562DB" w:rsidRDefault="0050348F" w:rsidP="0050348F">
            <w:pPr>
              <w:spacing w:afterLines="0" w:after="120" w:line="300" w:lineRule="atLeast"/>
            </w:pPr>
            <w:r w:rsidRPr="002562DB">
              <w:t>Q3 2014</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8</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8</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0</w:t>
            </w:r>
          </w:p>
        </w:tc>
      </w:tr>
      <w:tr w:rsidR="0050348F" w:rsidRPr="002562DB" w:rsidTr="00D32D30">
        <w:tc>
          <w:tcPr>
            <w:tcW w:w="1242" w:type="dxa"/>
          </w:tcPr>
          <w:p w:rsidR="0050348F" w:rsidRPr="002562DB" w:rsidRDefault="0050348F" w:rsidP="0050348F">
            <w:pPr>
              <w:spacing w:afterLines="0" w:after="120" w:line="300" w:lineRule="atLeast"/>
            </w:pPr>
            <w:r w:rsidRPr="002562DB">
              <w:t>Q4 2014</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19</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19</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0</w:t>
            </w:r>
          </w:p>
        </w:tc>
      </w:tr>
      <w:tr w:rsidR="0050348F" w:rsidRPr="002562DB" w:rsidTr="00D32D30">
        <w:tc>
          <w:tcPr>
            <w:tcW w:w="1242" w:type="dxa"/>
          </w:tcPr>
          <w:p w:rsidR="0050348F" w:rsidRPr="002562DB" w:rsidRDefault="0050348F" w:rsidP="0050348F">
            <w:pPr>
              <w:spacing w:afterLines="0" w:after="120" w:line="300" w:lineRule="atLeast"/>
            </w:pPr>
            <w:r w:rsidRPr="002562DB">
              <w:t>Q1 2015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36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27</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9</w:t>
            </w:r>
          </w:p>
        </w:tc>
      </w:tr>
      <w:tr w:rsidR="0050348F" w:rsidRPr="002562DB" w:rsidTr="00D32D30">
        <w:tc>
          <w:tcPr>
            <w:tcW w:w="1242" w:type="dxa"/>
          </w:tcPr>
          <w:p w:rsidR="0050348F" w:rsidRPr="002562DB" w:rsidRDefault="0050348F" w:rsidP="0050348F">
            <w:pPr>
              <w:spacing w:afterLines="0" w:after="120" w:line="300" w:lineRule="atLeast"/>
            </w:pPr>
            <w:r w:rsidRPr="002562DB">
              <w:t>Q2 2015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29</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13</w:t>
            </w:r>
          </w:p>
        </w:tc>
      </w:tr>
      <w:tr w:rsidR="0050348F" w:rsidRPr="002562DB" w:rsidTr="00D32D30">
        <w:tc>
          <w:tcPr>
            <w:tcW w:w="1242" w:type="dxa"/>
          </w:tcPr>
          <w:p w:rsidR="0050348F" w:rsidRPr="002562DB" w:rsidRDefault="0050348F" w:rsidP="0050348F">
            <w:pPr>
              <w:spacing w:afterLines="0" w:after="120" w:line="300" w:lineRule="atLeast"/>
            </w:pPr>
            <w:r w:rsidRPr="002562DB">
              <w:t>Q3 2015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83</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72</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11</w:t>
            </w:r>
          </w:p>
        </w:tc>
      </w:tr>
      <w:tr w:rsidR="0050348F" w:rsidRPr="002562DB" w:rsidTr="00D32D30">
        <w:tc>
          <w:tcPr>
            <w:tcW w:w="1242" w:type="dxa"/>
          </w:tcPr>
          <w:p w:rsidR="0050348F" w:rsidRPr="002562DB" w:rsidRDefault="0050348F" w:rsidP="0050348F">
            <w:pPr>
              <w:spacing w:afterLines="0" w:after="120" w:line="300" w:lineRule="atLeast"/>
            </w:pPr>
            <w:r w:rsidRPr="002562DB">
              <w:t>Q4 2015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82</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70</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12</w:t>
            </w:r>
          </w:p>
        </w:tc>
      </w:tr>
      <w:tr w:rsidR="0050348F" w:rsidRPr="002562DB" w:rsidTr="00D32D30">
        <w:tc>
          <w:tcPr>
            <w:tcW w:w="1242" w:type="dxa"/>
          </w:tcPr>
          <w:p w:rsidR="0050348F" w:rsidRPr="002562DB" w:rsidRDefault="0050348F" w:rsidP="0050348F">
            <w:pPr>
              <w:spacing w:afterLines="0" w:after="120" w:line="300" w:lineRule="atLeast"/>
            </w:pPr>
            <w:r w:rsidRPr="002562DB">
              <w:t>Q1 2016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73</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65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8</w:t>
            </w:r>
          </w:p>
        </w:tc>
      </w:tr>
      <w:tr w:rsidR="0050348F" w:rsidRPr="002562DB" w:rsidTr="00D32D30">
        <w:tc>
          <w:tcPr>
            <w:tcW w:w="1242" w:type="dxa"/>
          </w:tcPr>
          <w:p w:rsidR="0050348F" w:rsidRPr="002562DB" w:rsidRDefault="0050348F" w:rsidP="0050348F">
            <w:pPr>
              <w:spacing w:afterLines="0" w:after="120" w:line="300" w:lineRule="atLeast"/>
            </w:pPr>
            <w:r w:rsidRPr="002562DB">
              <w:t>Q2 2016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138</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125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13</w:t>
            </w:r>
          </w:p>
        </w:tc>
      </w:tr>
      <w:tr w:rsidR="0050348F" w:rsidRPr="002562DB" w:rsidTr="00D32D30">
        <w:tc>
          <w:tcPr>
            <w:tcW w:w="1242" w:type="dxa"/>
          </w:tcPr>
          <w:p w:rsidR="0050348F" w:rsidRPr="002562DB" w:rsidRDefault="0050348F" w:rsidP="0050348F">
            <w:pPr>
              <w:spacing w:afterLines="0" w:after="120" w:line="300" w:lineRule="atLeast"/>
            </w:pPr>
            <w:r w:rsidRPr="002562DB">
              <w:t>Q3 2016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154</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136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18</w:t>
            </w:r>
          </w:p>
        </w:tc>
      </w:tr>
      <w:tr w:rsidR="0050348F" w:rsidRPr="002562DB" w:rsidTr="00D32D30">
        <w:tc>
          <w:tcPr>
            <w:tcW w:w="1242" w:type="dxa"/>
          </w:tcPr>
          <w:p w:rsidR="0050348F" w:rsidRPr="002562DB" w:rsidRDefault="0050348F" w:rsidP="0050348F">
            <w:pPr>
              <w:spacing w:afterLines="0" w:after="120" w:line="300" w:lineRule="atLeast"/>
            </w:pPr>
            <w:r w:rsidRPr="002562DB">
              <w:t>Q4 2016</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164</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145</w:t>
            </w:r>
          </w:p>
        </w:tc>
        <w:tc>
          <w:tcPr>
            <w:tcW w:w="2599" w:type="dxa"/>
          </w:tcPr>
          <w:p w:rsidR="0050348F" w:rsidRPr="002562DB" w:rsidRDefault="00D32D30" w:rsidP="0050348F">
            <w:pPr>
              <w:tabs>
                <w:tab w:val="left" w:pos="567"/>
              </w:tabs>
              <w:spacing w:afterLines="0" w:after="120" w:line="300" w:lineRule="atLeast"/>
              <w:rPr>
                <w:rFonts w:eastAsia="Times New Roman" w:cs="Times New Roman"/>
                <w:bCs/>
              </w:rPr>
            </w:pPr>
            <w:r w:rsidRPr="002562DB">
              <w:rPr>
                <w:rFonts w:eastAsia="Times New Roman" w:cs="Times New Roman"/>
                <w:bCs/>
              </w:rPr>
              <w:t>19</w:t>
            </w:r>
          </w:p>
        </w:tc>
      </w:tr>
      <w:tr w:rsidR="0050348F" w:rsidRPr="002562DB" w:rsidTr="00D32D30">
        <w:tc>
          <w:tcPr>
            <w:tcW w:w="1242" w:type="dxa"/>
          </w:tcPr>
          <w:p w:rsidR="0050348F" w:rsidRPr="002562DB" w:rsidRDefault="0050348F" w:rsidP="0050348F">
            <w:pPr>
              <w:spacing w:afterLines="0" w:after="120" w:line="300" w:lineRule="atLeast"/>
            </w:pPr>
            <w:r w:rsidRPr="002562DB">
              <w:t>Q1 2017</w:t>
            </w:r>
          </w:p>
        </w:tc>
        <w:tc>
          <w:tcPr>
            <w:tcW w:w="2599" w:type="dxa"/>
          </w:tcPr>
          <w:p w:rsidR="0050348F" w:rsidRPr="002562DB" w:rsidRDefault="00A8348E" w:rsidP="0050348F">
            <w:pPr>
              <w:tabs>
                <w:tab w:val="left" w:pos="567"/>
              </w:tabs>
              <w:spacing w:afterLines="0" w:after="120" w:line="300" w:lineRule="atLeast"/>
              <w:rPr>
                <w:rFonts w:eastAsia="Times New Roman" w:cs="Times New Roman"/>
                <w:bCs/>
              </w:rPr>
            </w:pPr>
            <w:r>
              <w:rPr>
                <w:rFonts w:eastAsia="Times New Roman" w:cs="Times New Roman"/>
                <w:bCs/>
              </w:rPr>
              <w:t>174</w:t>
            </w:r>
          </w:p>
        </w:tc>
        <w:tc>
          <w:tcPr>
            <w:tcW w:w="2599" w:type="dxa"/>
          </w:tcPr>
          <w:p w:rsidR="0050348F" w:rsidRPr="002562DB" w:rsidRDefault="00A8348E" w:rsidP="0050348F">
            <w:pPr>
              <w:tabs>
                <w:tab w:val="left" w:pos="567"/>
              </w:tabs>
              <w:spacing w:afterLines="0" w:after="120" w:line="300" w:lineRule="atLeast"/>
              <w:rPr>
                <w:rFonts w:eastAsia="Times New Roman" w:cs="Times New Roman"/>
                <w:bCs/>
              </w:rPr>
            </w:pPr>
            <w:r>
              <w:rPr>
                <w:rFonts w:eastAsia="Times New Roman" w:cs="Times New Roman"/>
                <w:bCs/>
              </w:rPr>
              <w:t>160</w:t>
            </w:r>
          </w:p>
        </w:tc>
        <w:tc>
          <w:tcPr>
            <w:tcW w:w="2599" w:type="dxa"/>
          </w:tcPr>
          <w:p w:rsidR="0050348F" w:rsidRPr="002562DB" w:rsidRDefault="00A8348E" w:rsidP="0050348F">
            <w:pPr>
              <w:tabs>
                <w:tab w:val="left" w:pos="567"/>
              </w:tabs>
              <w:spacing w:afterLines="0" w:after="120" w:line="300" w:lineRule="atLeast"/>
              <w:rPr>
                <w:rFonts w:eastAsia="Times New Roman" w:cs="Times New Roman"/>
                <w:bCs/>
              </w:rPr>
            </w:pPr>
            <w:r>
              <w:rPr>
                <w:rFonts w:eastAsia="Times New Roman" w:cs="Times New Roman"/>
                <w:bCs/>
              </w:rPr>
              <w:t>14</w:t>
            </w:r>
          </w:p>
        </w:tc>
      </w:tr>
      <w:tr w:rsidR="00247B8F" w:rsidRPr="002562DB" w:rsidTr="00D32D30">
        <w:tc>
          <w:tcPr>
            <w:tcW w:w="1242" w:type="dxa"/>
          </w:tcPr>
          <w:p w:rsidR="00247B8F" w:rsidRPr="002562DB" w:rsidRDefault="00247B8F" w:rsidP="0050348F">
            <w:pPr>
              <w:spacing w:afterLines="0" w:after="120"/>
            </w:pPr>
            <w:r>
              <w:t>Q2 2017</w:t>
            </w:r>
          </w:p>
        </w:tc>
        <w:tc>
          <w:tcPr>
            <w:tcW w:w="2599" w:type="dxa"/>
          </w:tcPr>
          <w:p w:rsidR="00247B8F" w:rsidRDefault="00247B8F" w:rsidP="0050348F">
            <w:pPr>
              <w:tabs>
                <w:tab w:val="left" w:pos="567"/>
              </w:tabs>
              <w:spacing w:afterLines="0" w:after="120"/>
              <w:rPr>
                <w:rFonts w:eastAsia="Times New Roman" w:cs="Times New Roman"/>
                <w:bCs/>
              </w:rPr>
            </w:pPr>
            <w:r>
              <w:rPr>
                <w:rFonts w:eastAsia="Times New Roman" w:cs="Times New Roman"/>
                <w:bCs/>
              </w:rPr>
              <w:t>197</w:t>
            </w:r>
          </w:p>
        </w:tc>
        <w:tc>
          <w:tcPr>
            <w:tcW w:w="2599" w:type="dxa"/>
          </w:tcPr>
          <w:p w:rsidR="00247B8F" w:rsidRDefault="00247B8F" w:rsidP="0050348F">
            <w:pPr>
              <w:tabs>
                <w:tab w:val="left" w:pos="567"/>
              </w:tabs>
              <w:spacing w:afterLines="0" w:after="120"/>
              <w:rPr>
                <w:rFonts w:eastAsia="Times New Roman" w:cs="Times New Roman"/>
                <w:bCs/>
              </w:rPr>
            </w:pPr>
            <w:r>
              <w:rPr>
                <w:rFonts w:eastAsia="Times New Roman" w:cs="Times New Roman"/>
                <w:bCs/>
              </w:rPr>
              <w:t>185</w:t>
            </w:r>
          </w:p>
        </w:tc>
        <w:tc>
          <w:tcPr>
            <w:tcW w:w="2599" w:type="dxa"/>
          </w:tcPr>
          <w:p w:rsidR="00247B8F" w:rsidRDefault="00247B8F" w:rsidP="0050348F">
            <w:pPr>
              <w:tabs>
                <w:tab w:val="left" w:pos="567"/>
              </w:tabs>
              <w:spacing w:afterLines="0" w:after="120"/>
              <w:rPr>
                <w:rFonts w:eastAsia="Times New Roman" w:cs="Times New Roman"/>
                <w:bCs/>
              </w:rPr>
            </w:pPr>
            <w:r>
              <w:rPr>
                <w:rFonts w:eastAsia="Times New Roman" w:cs="Times New Roman"/>
                <w:bCs/>
              </w:rPr>
              <w:t>12</w:t>
            </w:r>
          </w:p>
        </w:tc>
      </w:tr>
    </w:tbl>
    <w:p w:rsidR="00980BE5" w:rsidRPr="00980BE5" w:rsidRDefault="00980BE5" w:rsidP="00980BE5">
      <w:pPr>
        <w:spacing w:after="336"/>
        <w:rPr>
          <w:rFonts w:eastAsia="Times New Roman" w:cs="Times New Roman"/>
          <w:b/>
          <w:bCs/>
          <w:szCs w:val="40"/>
          <w:lang w:eastAsia="en-AU"/>
        </w:rPr>
      </w:pPr>
      <w:r>
        <w:rPr>
          <w:rFonts w:eastAsia="Times New Roman" w:cs="Times New Roman"/>
          <w:b/>
          <w:bCs/>
          <w:sz w:val="40"/>
          <w:szCs w:val="40"/>
          <w:lang w:eastAsia="en-AU"/>
        </w:rPr>
        <w:br w:type="page"/>
      </w:r>
    </w:p>
    <w:p w:rsidR="00903F1E" w:rsidRDefault="00903F1E" w:rsidP="00903F1E">
      <w:pPr>
        <w:tabs>
          <w:tab w:val="left" w:pos="567"/>
        </w:tabs>
        <w:spacing w:afterLines="0"/>
        <w:rPr>
          <w:rFonts w:eastAsia="Times New Roman" w:cs="Times New Roman"/>
          <w:bCs/>
        </w:rPr>
      </w:pPr>
      <w:bookmarkStart w:id="223" w:name="_Toc397505159"/>
      <w:bookmarkStart w:id="224" w:name="_Toc397505406"/>
      <w:bookmarkStart w:id="225" w:name="_Toc397506661"/>
      <w:bookmarkStart w:id="226" w:name="_Toc438212212"/>
      <w:bookmarkStart w:id="227" w:name="_Toc494185113"/>
      <w:r w:rsidRPr="00D519BC">
        <w:rPr>
          <w:rFonts w:eastAsia="Times New Roman" w:cs="Times New Roman"/>
          <w:b/>
          <w:bCs/>
        </w:rPr>
        <w:lastRenderedPageBreak/>
        <w:t xml:space="preserve">Table </w:t>
      </w:r>
      <w:r w:rsidRPr="00D519BC">
        <w:rPr>
          <w:rFonts w:eastAsia="Times New Roman" w:cs="Times New Roman"/>
          <w:b/>
          <w:bCs/>
        </w:rPr>
        <w:fldChar w:fldCharType="begin"/>
      </w:r>
      <w:r w:rsidRPr="00D519BC">
        <w:rPr>
          <w:rFonts w:eastAsia="Times New Roman" w:cs="Times New Roman"/>
          <w:b/>
          <w:bCs/>
        </w:rPr>
        <w:instrText xml:space="preserve"> SEQ Table \* ARABIC </w:instrText>
      </w:r>
      <w:r w:rsidRPr="00D519BC">
        <w:rPr>
          <w:rFonts w:eastAsia="Times New Roman" w:cs="Times New Roman"/>
          <w:b/>
          <w:bCs/>
        </w:rPr>
        <w:fldChar w:fldCharType="separate"/>
      </w:r>
      <w:r w:rsidR="00457DC6">
        <w:rPr>
          <w:rFonts w:eastAsia="Times New Roman" w:cs="Times New Roman"/>
          <w:b/>
          <w:bCs/>
          <w:noProof/>
        </w:rPr>
        <w:t>13</w:t>
      </w:r>
      <w:r w:rsidRPr="00D519BC">
        <w:rPr>
          <w:rFonts w:eastAsia="Times New Roman" w:cs="Times New Roman"/>
          <w:b/>
          <w:bCs/>
        </w:rPr>
        <w:fldChar w:fldCharType="end"/>
      </w:r>
      <w:r w:rsidRPr="00D519BC">
        <w:rPr>
          <w:rFonts w:eastAsia="Times New Roman" w:cs="Times New Roman"/>
          <w:b/>
          <w:bCs/>
        </w:rPr>
        <w:t xml:space="preserve"> </w:t>
      </w:r>
      <w:bookmarkEnd w:id="223"/>
      <w:bookmarkEnd w:id="224"/>
      <w:bookmarkEnd w:id="225"/>
      <w:bookmarkEnd w:id="226"/>
      <w:r w:rsidR="00966507" w:rsidRPr="00966507">
        <w:rPr>
          <w:rFonts w:eastAsia="Times New Roman" w:cs="Times New Roman"/>
          <w:bCs/>
        </w:rPr>
        <w:t>Classification of first VRE isolates – colonisation and infection</w:t>
      </w:r>
      <w:bookmarkEnd w:id="227"/>
    </w:p>
    <w:tbl>
      <w:tblPr>
        <w:tblW w:w="94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3"/>
        <w:tblDescription w:val="Classification of first VRE isolates – colonisation and infection"/>
      </w:tblPr>
      <w:tblGrid>
        <w:gridCol w:w="1883"/>
        <w:gridCol w:w="1884"/>
        <w:gridCol w:w="1883"/>
        <w:gridCol w:w="1884"/>
        <w:gridCol w:w="1884"/>
      </w:tblGrid>
      <w:tr w:rsidR="00966507" w:rsidRPr="00966507" w:rsidTr="00F9232E">
        <w:trPr>
          <w:trHeight w:val="70"/>
        </w:trPr>
        <w:tc>
          <w:tcPr>
            <w:tcW w:w="1883" w:type="dxa"/>
            <w:shd w:val="clear" w:color="auto" w:fill="auto"/>
          </w:tcPr>
          <w:p w:rsidR="00966507" w:rsidRPr="00966507" w:rsidRDefault="00966507" w:rsidP="00966507">
            <w:pPr>
              <w:spacing w:afterLines="0"/>
              <w:rPr>
                <w:b/>
              </w:rPr>
            </w:pPr>
            <w:r w:rsidRPr="00966507">
              <w:rPr>
                <w:b/>
              </w:rPr>
              <w:t>Quarter</w:t>
            </w:r>
          </w:p>
        </w:tc>
        <w:tc>
          <w:tcPr>
            <w:tcW w:w="1884" w:type="dxa"/>
            <w:shd w:val="clear" w:color="auto" w:fill="auto"/>
          </w:tcPr>
          <w:p w:rsidR="00966507" w:rsidRPr="00966507" w:rsidRDefault="00966507" w:rsidP="00966507">
            <w:pPr>
              <w:spacing w:afterLines="0"/>
              <w:rPr>
                <w:b/>
              </w:rPr>
            </w:pPr>
            <w:r w:rsidRPr="00966507">
              <w:rPr>
                <w:b/>
              </w:rPr>
              <w:t>Total VRE</w:t>
            </w:r>
          </w:p>
        </w:tc>
        <w:tc>
          <w:tcPr>
            <w:tcW w:w="1883" w:type="dxa"/>
            <w:shd w:val="clear" w:color="auto" w:fill="auto"/>
          </w:tcPr>
          <w:p w:rsidR="00966507" w:rsidRPr="00966507" w:rsidRDefault="00966507" w:rsidP="00966507">
            <w:pPr>
              <w:spacing w:afterLines="0"/>
              <w:rPr>
                <w:b/>
              </w:rPr>
            </w:pPr>
            <w:r w:rsidRPr="00966507">
              <w:rPr>
                <w:b/>
              </w:rPr>
              <w:t>Colonisation</w:t>
            </w:r>
          </w:p>
        </w:tc>
        <w:tc>
          <w:tcPr>
            <w:tcW w:w="1884" w:type="dxa"/>
          </w:tcPr>
          <w:p w:rsidR="00966507" w:rsidRPr="00966507" w:rsidRDefault="00966507" w:rsidP="00966507">
            <w:pPr>
              <w:spacing w:afterLines="0"/>
              <w:rPr>
                <w:b/>
              </w:rPr>
            </w:pPr>
            <w:r w:rsidRPr="00966507">
              <w:rPr>
                <w:b/>
              </w:rPr>
              <w:t>Infection</w:t>
            </w:r>
          </w:p>
        </w:tc>
        <w:tc>
          <w:tcPr>
            <w:tcW w:w="1884" w:type="dxa"/>
          </w:tcPr>
          <w:p w:rsidR="00966507" w:rsidRPr="00966507" w:rsidRDefault="00966507" w:rsidP="00966507">
            <w:pPr>
              <w:spacing w:afterLines="0"/>
              <w:rPr>
                <w:b/>
              </w:rPr>
            </w:pPr>
            <w:r w:rsidRPr="00966507">
              <w:rPr>
                <w:b/>
              </w:rPr>
              <w:t>% infection</w:t>
            </w:r>
          </w:p>
          <w:p w:rsidR="00966507" w:rsidRPr="00966507" w:rsidRDefault="00966507" w:rsidP="00966507">
            <w:pPr>
              <w:spacing w:afterLines="0"/>
              <w:rPr>
                <w:b/>
              </w:rPr>
            </w:pPr>
          </w:p>
        </w:tc>
      </w:tr>
      <w:tr w:rsidR="00966507" w:rsidRPr="00966507" w:rsidTr="00F9232E">
        <w:tc>
          <w:tcPr>
            <w:tcW w:w="1883" w:type="dxa"/>
            <w:vAlign w:val="center"/>
          </w:tcPr>
          <w:p w:rsidR="00966507" w:rsidRPr="00966507" w:rsidRDefault="00966507" w:rsidP="00966507">
            <w:pPr>
              <w:spacing w:afterLines="0"/>
            </w:pPr>
            <w:r w:rsidRPr="00966507">
              <w:t>Q1 2012</w:t>
            </w:r>
          </w:p>
        </w:tc>
        <w:tc>
          <w:tcPr>
            <w:tcW w:w="1884" w:type="dxa"/>
            <w:shd w:val="clear" w:color="auto" w:fill="auto"/>
            <w:vAlign w:val="bottom"/>
          </w:tcPr>
          <w:p w:rsidR="00966507" w:rsidRPr="00966507" w:rsidRDefault="00966507" w:rsidP="00966507">
            <w:pPr>
              <w:spacing w:afterLines="0"/>
            </w:pPr>
            <w:r w:rsidRPr="00966507">
              <w:t>10</w:t>
            </w:r>
          </w:p>
        </w:tc>
        <w:tc>
          <w:tcPr>
            <w:tcW w:w="1883" w:type="dxa"/>
            <w:shd w:val="clear" w:color="auto" w:fill="auto"/>
            <w:vAlign w:val="bottom"/>
          </w:tcPr>
          <w:p w:rsidR="00966507" w:rsidRPr="00966507" w:rsidRDefault="00966507" w:rsidP="00966507">
            <w:pPr>
              <w:spacing w:afterLines="0"/>
            </w:pPr>
            <w:r w:rsidRPr="00966507">
              <w:t>8</w:t>
            </w:r>
          </w:p>
        </w:tc>
        <w:tc>
          <w:tcPr>
            <w:tcW w:w="1884" w:type="dxa"/>
            <w:vAlign w:val="bottom"/>
          </w:tcPr>
          <w:p w:rsidR="00966507" w:rsidRPr="00966507" w:rsidRDefault="00966507" w:rsidP="00966507">
            <w:pPr>
              <w:spacing w:afterLines="0"/>
            </w:pPr>
            <w:r w:rsidRPr="00966507">
              <w:t>2</w:t>
            </w:r>
          </w:p>
        </w:tc>
        <w:tc>
          <w:tcPr>
            <w:tcW w:w="1884" w:type="dxa"/>
          </w:tcPr>
          <w:p w:rsidR="00966507" w:rsidRPr="00966507" w:rsidRDefault="00966507" w:rsidP="00966507">
            <w:pPr>
              <w:spacing w:afterLines="0"/>
            </w:pPr>
            <w:r w:rsidRPr="00966507">
              <w:t>20%</w:t>
            </w:r>
          </w:p>
        </w:tc>
      </w:tr>
      <w:tr w:rsidR="00966507" w:rsidRPr="00966507" w:rsidTr="00F9232E">
        <w:tc>
          <w:tcPr>
            <w:tcW w:w="1883" w:type="dxa"/>
            <w:vAlign w:val="center"/>
          </w:tcPr>
          <w:p w:rsidR="00966507" w:rsidRPr="00966507" w:rsidRDefault="00966507" w:rsidP="00966507">
            <w:pPr>
              <w:spacing w:afterLines="0"/>
            </w:pPr>
            <w:r w:rsidRPr="00966507">
              <w:t>Q2 2012</w:t>
            </w:r>
          </w:p>
        </w:tc>
        <w:tc>
          <w:tcPr>
            <w:tcW w:w="1884" w:type="dxa"/>
            <w:shd w:val="clear" w:color="auto" w:fill="auto"/>
            <w:vAlign w:val="bottom"/>
          </w:tcPr>
          <w:p w:rsidR="00966507" w:rsidRPr="00966507" w:rsidRDefault="00966507" w:rsidP="00966507">
            <w:pPr>
              <w:spacing w:afterLines="0"/>
            </w:pPr>
            <w:r w:rsidRPr="00966507">
              <w:t>7</w:t>
            </w:r>
          </w:p>
        </w:tc>
        <w:tc>
          <w:tcPr>
            <w:tcW w:w="1883" w:type="dxa"/>
            <w:shd w:val="clear" w:color="auto" w:fill="auto"/>
            <w:vAlign w:val="bottom"/>
          </w:tcPr>
          <w:p w:rsidR="00966507" w:rsidRPr="00966507" w:rsidRDefault="00966507" w:rsidP="00966507">
            <w:pPr>
              <w:spacing w:afterLines="0"/>
            </w:pPr>
            <w:r w:rsidRPr="00966507">
              <w:t>7</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F9232E">
        <w:tc>
          <w:tcPr>
            <w:tcW w:w="1883" w:type="dxa"/>
            <w:vAlign w:val="center"/>
          </w:tcPr>
          <w:p w:rsidR="00966507" w:rsidRPr="00966507" w:rsidRDefault="00966507" w:rsidP="00966507">
            <w:pPr>
              <w:spacing w:afterLines="0"/>
            </w:pPr>
            <w:r w:rsidRPr="00966507">
              <w:t>Q3 2012</w:t>
            </w:r>
          </w:p>
        </w:tc>
        <w:tc>
          <w:tcPr>
            <w:tcW w:w="1884" w:type="dxa"/>
            <w:shd w:val="clear" w:color="auto" w:fill="auto"/>
            <w:vAlign w:val="bottom"/>
          </w:tcPr>
          <w:p w:rsidR="00966507" w:rsidRPr="00966507" w:rsidRDefault="00966507" w:rsidP="00966507">
            <w:pPr>
              <w:spacing w:afterLines="0"/>
            </w:pPr>
            <w:r w:rsidRPr="00966507">
              <w:t>8</w:t>
            </w:r>
          </w:p>
        </w:tc>
        <w:tc>
          <w:tcPr>
            <w:tcW w:w="1883" w:type="dxa"/>
            <w:shd w:val="clear" w:color="auto" w:fill="auto"/>
            <w:vAlign w:val="bottom"/>
          </w:tcPr>
          <w:p w:rsidR="00966507" w:rsidRPr="00966507" w:rsidRDefault="00966507" w:rsidP="00966507">
            <w:pPr>
              <w:spacing w:afterLines="0"/>
            </w:pPr>
            <w:r w:rsidRPr="00966507">
              <w:t>8</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F9232E">
        <w:tc>
          <w:tcPr>
            <w:tcW w:w="1883" w:type="dxa"/>
            <w:vAlign w:val="center"/>
          </w:tcPr>
          <w:p w:rsidR="00966507" w:rsidRPr="00966507" w:rsidRDefault="00966507" w:rsidP="00966507">
            <w:pPr>
              <w:spacing w:afterLines="0"/>
            </w:pPr>
            <w:r w:rsidRPr="00966507">
              <w:t>Q4 2012</w:t>
            </w:r>
          </w:p>
        </w:tc>
        <w:tc>
          <w:tcPr>
            <w:tcW w:w="1884" w:type="dxa"/>
            <w:shd w:val="clear" w:color="auto" w:fill="auto"/>
            <w:vAlign w:val="bottom"/>
          </w:tcPr>
          <w:p w:rsidR="00966507" w:rsidRPr="00966507" w:rsidRDefault="00966507" w:rsidP="00966507">
            <w:pPr>
              <w:spacing w:afterLines="0"/>
            </w:pPr>
            <w:r w:rsidRPr="00966507">
              <w:t>12</w:t>
            </w:r>
          </w:p>
        </w:tc>
        <w:tc>
          <w:tcPr>
            <w:tcW w:w="1883" w:type="dxa"/>
            <w:shd w:val="clear" w:color="auto" w:fill="auto"/>
            <w:vAlign w:val="bottom"/>
          </w:tcPr>
          <w:p w:rsidR="00966507" w:rsidRPr="00966507" w:rsidRDefault="00966507" w:rsidP="00966507">
            <w:pPr>
              <w:spacing w:afterLines="0"/>
            </w:pPr>
            <w:r w:rsidRPr="00966507">
              <w:t>9</w:t>
            </w:r>
          </w:p>
        </w:tc>
        <w:tc>
          <w:tcPr>
            <w:tcW w:w="1884" w:type="dxa"/>
            <w:vAlign w:val="bottom"/>
          </w:tcPr>
          <w:p w:rsidR="00966507" w:rsidRPr="00966507" w:rsidRDefault="00966507" w:rsidP="00966507">
            <w:pPr>
              <w:spacing w:afterLines="0"/>
            </w:pPr>
            <w:r w:rsidRPr="00966507">
              <w:t>3</w:t>
            </w:r>
          </w:p>
        </w:tc>
        <w:tc>
          <w:tcPr>
            <w:tcW w:w="1884" w:type="dxa"/>
          </w:tcPr>
          <w:p w:rsidR="00966507" w:rsidRPr="00966507" w:rsidRDefault="00966507" w:rsidP="00966507">
            <w:pPr>
              <w:spacing w:afterLines="0"/>
            </w:pPr>
            <w:r w:rsidRPr="00966507">
              <w:t>25%</w:t>
            </w:r>
          </w:p>
        </w:tc>
      </w:tr>
      <w:tr w:rsidR="00966507" w:rsidRPr="00966507" w:rsidTr="00F9232E">
        <w:tc>
          <w:tcPr>
            <w:tcW w:w="1883" w:type="dxa"/>
            <w:vAlign w:val="center"/>
          </w:tcPr>
          <w:p w:rsidR="00966507" w:rsidRPr="00966507" w:rsidRDefault="00966507" w:rsidP="00966507">
            <w:pPr>
              <w:spacing w:afterLines="0"/>
            </w:pPr>
            <w:r w:rsidRPr="00966507">
              <w:t>Q1 2013</w:t>
            </w:r>
          </w:p>
        </w:tc>
        <w:tc>
          <w:tcPr>
            <w:tcW w:w="1884" w:type="dxa"/>
            <w:shd w:val="clear" w:color="auto" w:fill="auto"/>
            <w:vAlign w:val="bottom"/>
          </w:tcPr>
          <w:p w:rsidR="00966507" w:rsidRPr="00966507" w:rsidRDefault="00966507" w:rsidP="00966507">
            <w:pPr>
              <w:spacing w:afterLines="0"/>
            </w:pPr>
            <w:r w:rsidRPr="00966507">
              <w:t>18</w:t>
            </w:r>
          </w:p>
        </w:tc>
        <w:tc>
          <w:tcPr>
            <w:tcW w:w="1883" w:type="dxa"/>
            <w:shd w:val="clear" w:color="auto" w:fill="auto"/>
            <w:vAlign w:val="bottom"/>
          </w:tcPr>
          <w:p w:rsidR="00966507" w:rsidRPr="00966507" w:rsidRDefault="00966507" w:rsidP="00966507">
            <w:pPr>
              <w:spacing w:afterLines="0"/>
            </w:pPr>
            <w:r w:rsidRPr="00966507">
              <w:t>18</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F9232E">
        <w:tc>
          <w:tcPr>
            <w:tcW w:w="1883" w:type="dxa"/>
            <w:vAlign w:val="center"/>
          </w:tcPr>
          <w:p w:rsidR="00966507" w:rsidRPr="00966507" w:rsidRDefault="00966507" w:rsidP="00966507">
            <w:pPr>
              <w:spacing w:afterLines="0"/>
            </w:pPr>
            <w:r w:rsidRPr="00966507">
              <w:t>Q2 2013</w:t>
            </w:r>
          </w:p>
        </w:tc>
        <w:tc>
          <w:tcPr>
            <w:tcW w:w="1884" w:type="dxa"/>
            <w:shd w:val="clear" w:color="auto" w:fill="auto"/>
            <w:vAlign w:val="bottom"/>
          </w:tcPr>
          <w:p w:rsidR="00966507" w:rsidRPr="00966507" w:rsidRDefault="00966507" w:rsidP="00966507">
            <w:pPr>
              <w:spacing w:afterLines="0"/>
            </w:pPr>
            <w:r w:rsidRPr="00966507">
              <w:t>15</w:t>
            </w:r>
          </w:p>
        </w:tc>
        <w:tc>
          <w:tcPr>
            <w:tcW w:w="1883" w:type="dxa"/>
            <w:shd w:val="clear" w:color="auto" w:fill="auto"/>
            <w:vAlign w:val="bottom"/>
          </w:tcPr>
          <w:p w:rsidR="00966507" w:rsidRPr="00966507" w:rsidRDefault="00966507" w:rsidP="00966507">
            <w:pPr>
              <w:spacing w:afterLines="0"/>
            </w:pPr>
            <w:r w:rsidRPr="00966507">
              <w:t>13</w:t>
            </w:r>
          </w:p>
        </w:tc>
        <w:tc>
          <w:tcPr>
            <w:tcW w:w="1884" w:type="dxa"/>
            <w:vAlign w:val="bottom"/>
          </w:tcPr>
          <w:p w:rsidR="00966507" w:rsidRPr="00966507" w:rsidRDefault="00966507" w:rsidP="00966507">
            <w:pPr>
              <w:spacing w:afterLines="0"/>
            </w:pPr>
            <w:r w:rsidRPr="00966507">
              <w:t>2</w:t>
            </w:r>
          </w:p>
        </w:tc>
        <w:tc>
          <w:tcPr>
            <w:tcW w:w="1884" w:type="dxa"/>
          </w:tcPr>
          <w:p w:rsidR="00966507" w:rsidRPr="00966507" w:rsidRDefault="00966507" w:rsidP="00966507">
            <w:pPr>
              <w:spacing w:afterLines="0"/>
            </w:pPr>
            <w:r w:rsidRPr="00966507">
              <w:t>13%</w:t>
            </w:r>
          </w:p>
        </w:tc>
      </w:tr>
      <w:tr w:rsidR="00966507" w:rsidRPr="00966507" w:rsidTr="00F9232E">
        <w:tc>
          <w:tcPr>
            <w:tcW w:w="1883" w:type="dxa"/>
            <w:vAlign w:val="center"/>
          </w:tcPr>
          <w:p w:rsidR="00966507" w:rsidRPr="00966507" w:rsidRDefault="00966507" w:rsidP="00966507">
            <w:pPr>
              <w:spacing w:afterLines="0"/>
            </w:pPr>
            <w:r w:rsidRPr="00966507">
              <w:t>Q3 2013</w:t>
            </w:r>
          </w:p>
        </w:tc>
        <w:tc>
          <w:tcPr>
            <w:tcW w:w="1884" w:type="dxa"/>
            <w:shd w:val="clear" w:color="auto" w:fill="auto"/>
            <w:vAlign w:val="bottom"/>
          </w:tcPr>
          <w:p w:rsidR="00966507" w:rsidRPr="00966507" w:rsidRDefault="00966507" w:rsidP="00966507">
            <w:pPr>
              <w:spacing w:afterLines="0"/>
            </w:pPr>
            <w:r w:rsidRPr="00966507">
              <w:t>12</w:t>
            </w:r>
          </w:p>
        </w:tc>
        <w:tc>
          <w:tcPr>
            <w:tcW w:w="1883" w:type="dxa"/>
            <w:shd w:val="clear" w:color="auto" w:fill="auto"/>
            <w:vAlign w:val="bottom"/>
          </w:tcPr>
          <w:p w:rsidR="00966507" w:rsidRPr="00966507" w:rsidRDefault="00966507" w:rsidP="00966507">
            <w:pPr>
              <w:spacing w:afterLines="0"/>
            </w:pPr>
            <w:r w:rsidRPr="00966507">
              <w:t>11</w:t>
            </w:r>
          </w:p>
        </w:tc>
        <w:tc>
          <w:tcPr>
            <w:tcW w:w="1884" w:type="dxa"/>
            <w:vAlign w:val="bottom"/>
          </w:tcPr>
          <w:p w:rsidR="00966507" w:rsidRPr="00966507" w:rsidRDefault="00966507" w:rsidP="00966507">
            <w:pPr>
              <w:spacing w:afterLines="0"/>
            </w:pPr>
            <w:r w:rsidRPr="00966507">
              <w:t>1</w:t>
            </w:r>
          </w:p>
        </w:tc>
        <w:tc>
          <w:tcPr>
            <w:tcW w:w="1884" w:type="dxa"/>
          </w:tcPr>
          <w:p w:rsidR="00966507" w:rsidRPr="00966507" w:rsidRDefault="00966507" w:rsidP="00966507">
            <w:pPr>
              <w:spacing w:afterLines="0"/>
            </w:pPr>
            <w:r w:rsidRPr="00966507">
              <w:t>8%</w:t>
            </w:r>
          </w:p>
        </w:tc>
      </w:tr>
      <w:tr w:rsidR="00966507" w:rsidRPr="00966507" w:rsidTr="00F9232E">
        <w:tc>
          <w:tcPr>
            <w:tcW w:w="1883" w:type="dxa"/>
            <w:vAlign w:val="center"/>
          </w:tcPr>
          <w:p w:rsidR="00966507" w:rsidRPr="00966507" w:rsidRDefault="00966507" w:rsidP="00966507">
            <w:pPr>
              <w:spacing w:afterLines="0"/>
            </w:pPr>
            <w:r w:rsidRPr="00966507">
              <w:t>Q4 2013</w:t>
            </w:r>
          </w:p>
        </w:tc>
        <w:tc>
          <w:tcPr>
            <w:tcW w:w="1884" w:type="dxa"/>
            <w:shd w:val="clear" w:color="auto" w:fill="auto"/>
            <w:vAlign w:val="bottom"/>
          </w:tcPr>
          <w:p w:rsidR="00966507" w:rsidRPr="00966507" w:rsidRDefault="00966507" w:rsidP="00966507">
            <w:pPr>
              <w:spacing w:afterLines="0"/>
            </w:pPr>
            <w:r w:rsidRPr="00966507">
              <w:t>16</w:t>
            </w:r>
          </w:p>
        </w:tc>
        <w:tc>
          <w:tcPr>
            <w:tcW w:w="1883" w:type="dxa"/>
            <w:shd w:val="clear" w:color="auto" w:fill="auto"/>
            <w:vAlign w:val="bottom"/>
          </w:tcPr>
          <w:p w:rsidR="00966507" w:rsidRPr="00966507" w:rsidRDefault="00966507" w:rsidP="00966507">
            <w:pPr>
              <w:spacing w:afterLines="0"/>
            </w:pPr>
            <w:r w:rsidRPr="00966507">
              <w:t>16</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F9232E">
        <w:tc>
          <w:tcPr>
            <w:tcW w:w="1883" w:type="dxa"/>
            <w:vAlign w:val="center"/>
          </w:tcPr>
          <w:p w:rsidR="00966507" w:rsidRPr="00966507" w:rsidRDefault="00966507" w:rsidP="00966507">
            <w:pPr>
              <w:spacing w:afterLines="0"/>
            </w:pPr>
            <w:r w:rsidRPr="00966507">
              <w:t>Q1 2014</w:t>
            </w:r>
          </w:p>
        </w:tc>
        <w:tc>
          <w:tcPr>
            <w:tcW w:w="1884" w:type="dxa"/>
            <w:shd w:val="clear" w:color="auto" w:fill="auto"/>
            <w:vAlign w:val="bottom"/>
          </w:tcPr>
          <w:p w:rsidR="00966507" w:rsidRPr="00966507" w:rsidRDefault="00966507" w:rsidP="00966507">
            <w:pPr>
              <w:spacing w:afterLines="0"/>
            </w:pPr>
            <w:r w:rsidRPr="00966507">
              <w:t>8</w:t>
            </w:r>
          </w:p>
        </w:tc>
        <w:tc>
          <w:tcPr>
            <w:tcW w:w="1883" w:type="dxa"/>
            <w:shd w:val="clear" w:color="auto" w:fill="auto"/>
            <w:vAlign w:val="bottom"/>
          </w:tcPr>
          <w:p w:rsidR="00966507" w:rsidRPr="00966507" w:rsidRDefault="00966507" w:rsidP="00966507">
            <w:pPr>
              <w:spacing w:afterLines="0"/>
            </w:pPr>
            <w:r w:rsidRPr="00966507">
              <w:t>7</w:t>
            </w:r>
          </w:p>
        </w:tc>
        <w:tc>
          <w:tcPr>
            <w:tcW w:w="1884" w:type="dxa"/>
            <w:vAlign w:val="bottom"/>
          </w:tcPr>
          <w:p w:rsidR="00966507" w:rsidRPr="00966507" w:rsidRDefault="00966507" w:rsidP="00966507">
            <w:pPr>
              <w:spacing w:afterLines="0"/>
            </w:pPr>
            <w:r w:rsidRPr="00966507">
              <w:t>1</w:t>
            </w:r>
          </w:p>
        </w:tc>
        <w:tc>
          <w:tcPr>
            <w:tcW w:w="1884" w:type="dxa"/>
          </w:tcPr>
          <w:p w:rsidR="00966507" w:rsidRPr="00966507" w:rsidRDefault="00966507" w:rsidP="00966507">
            <w:pPr>
              <w:spacing w:afterLines="0"/>
            </w:pPr>
            <w:r w:rsidRPr="00966507">
              <w:t>13%</w:t>
            </w:r>
          </w:p>
        </w:tc>
      </w:tr>
      <w:tr w:rsidR="00966507" w:rsidRPr="00966507" w:rsidTr="00F9232E">
        <w:tc>
          <w:tcPr>
            <w:tcW w:w="1883" w:type="dxa"/>
            <w:vAlign w:val="center"/>
          </w:tcPr>
          <w:p w:rsidR="00966507" w:rsidRPr="00966507" w:rsidRDefault="00966507" w:rsidP="00966507">
            <w:pPr>
              <w:spacing w:afterLines="0"/>
            </w:pPr>
            <w:r w:rsidRPr="00966507">
              <w:t>Q2 2014</w:t>
            </w:r>
          </w:p>
        </w:tc>
        <w:tc>
          <w:tcPr>
            <w:tcW w:w="1884" w:type="dxa"/>
            <w:shd w:val="clear" w:color="auto" w:fill="auto"/>
            <w:vAlign w:val="bottom"/>
          </w:tcPr>
          <w:p w:rsidR="00966507" w:rsidRPr="00966507" w:rsidRDefault="00966507" w:rsidP="00966507">
            <w:pPr>
              <w:spacing w:afterLines="0"/>
            </w:pPr>
            <w:r w:rsidRPr="00966507">
              <w:t>13</w:t>
            </w:r>
          </w:p>
        </w:tc>
        <w:tc>
          <w:tcPr>
            <w:tcW w:w="1883" w:type="dxa"/>
            <w:shd w:val="clear" w:color="auto" w:fill="auto"/>
            <w:vAlign w:val="bottom"/>
          </w:tcPr>
          <w:p w:rsidR="00966507" w:rsidRPr="00966507" w:rsidRDefault="00966507" w:rsidP="00966507">
            <w:pPr>
              <w:spacing w:afterLines="0"/>
            </w:pPr>
            <w:r w:rsidRPr="00966507">
              <w:t>13</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F9232E">
        <w:tc>
          <w:tcPr>
            <w:tcW w:w="1883" w:type="dxa"/>
            <w:vAlign w:val="center"/>
          </w:tcPr>
          <w:p w:rsidR="00966507" w:rsidRPr="00966507" w:rsidRDefault="00966507" w:rsidP="00966507">
            <w:pPr>
              <w:spacing w:afterLines="0"/>
            </w:pPr>
            <w:r w:rsidRPr="00966507">
              <w:t>Q3 2014</w:t>
            </w:r>
          </w:p>
        </w:tc>
        <w:tc>
          <w:tcPr>
            <w:tcW w:w="1884" w:type="dxa"/>
            <w:shd w:val="clear" w:color="auto" w:fill="auto"/>
            <w:vAlign w:val="bottom"/>
          </w:tcPr>
          <w:p w:rsidR="00966507" w:rsidRPr="00966507" w:rsidRDefault="00966507" w:rsidP="00966507">
            <w:pPr>
              <w:spacing w:afterLines="0"/>
            </w:pPr>
            <w:r w:rsidRPr="00966507">
              <w:t>8</w:t>
            </w:r>
          </w:p>
        </w:tc>
        <w:tc>
          <w:tcPr>
            <w:tcW w:w="1883" w:type="dxa"/>
            <w:shd w:val="clear" w:color="auto" w:fill="auto"/>
            <w:vAlign w:val="bottom"/>
          </w:tcPr>
          <w:p w:rsidR="00966507" w:rsidRPr="00966507" w:rsidRDefault="00966507" w:rsidP="00966507">
            <w:pPr>
              <w:spacing w:afterLines="0"/>
            </w:pPr>
            <w:r w:rsidRPr="00966507">
              <w:t>8</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F9232E">
        <w:tc>
          <w:tcPr>
            <w:tcW w:w="1883" w:type="dxa"/>
            <w:vAlign w:val="center"/>
          </w:tcPr>
          <w:p w:rsidR="00966507" w:rsidRPr="00966507" w:rsidRDefault="00966507" w:rsidP="00966507">
            <w:pPr>
              <w:spacing w:afterLines="0"/>
            </w:pPr>
            <w:r w:rsidRPr="00966507">
              <w:t>Q4 2014</w:t>
            </w:r>
          </w:p>
        </w:tc>
        <w:tc>
          <w:tcPr>
            <w:tcW w:w="1884" w:type="dxa"/>
            <w:shd w:val="clear" w:color="auto" w:fill="auto"/>
            <w:vAlign w:val="bottom"/>
          </w:tcPr>
          <w:p w:rsidR="00966507" w:rsidRPr="00966507" w:rsidRDefault="00966507" w:rsidP="00966507">
            <w:pPr>
              <w:spacing w:afterLines="0"/>
            </w:pPr>
            <w:r w:rsidRPr="00966507">
              <w:t>19</w:t>
            </w:r>
          </w:p>
        </w:tc>
        <w:tc>
          <w:tcPr>
            <w:tcW w:w="1883" w:type="dxa"/>
            <w:shd w:val="clear" w:color="auto" w:fill="auto"/>
            <w:vAlign w:val="bottom"/>
          </w:tcPr>
          <w:p w:rsidR="00966507" w:rsidRPr="00966507" w:rsidRDefault="00966507" w:rsidP="00966507">
            <w:pPr>
              <w:spacing w:afterLines="0"/>
            </w:pPr>
            <w:r w:rsidRPr="00966507">
              <w:t>19</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F9232E">
        <w:tc>
          <w:tcPr>
            <w:tcW w:w="1883" w:type="dxa"/>
            <w:vAlign w:val="center"/>
          </w:tcPr>
          <w:p w:rsidR="00966507" w:rsidRPr="00966507" w:rsidRDefault="00966507" w:rsidP="00966507">
            <w:pPr>
              <w:spacing w:afterLines="0"/>
            </w:pPr>
            <w:r w:rsidRPr="00966507">
              <w:t>Q1 2015</w:t>
            </w:r>
          </w:p>
        </w:tc>
        <w:tc>
          <w:tcPr>
            <w:tcW w:w="1884" w:type="dxa"/>
            <w:shd w:val="clear" w:color="auto" w:fill="auto"/>
            <w:vAlign w:val="bottom"/>
          </w:tcPr>
          <w:p w:rsidR="00966507" w:rsidRPr="00966507" w:rsidRDefault="00966507" w:rsidP="00966507">
            <w:pPr>
              <w:spacing w:afterLines="0"/>
            </w:pPr>
            <w:r w:rsidRPr="00966507">
              <w:t>36</w:t>
            </w:r>
          </w:p>
        </w:tc>
        <w:tc>
          <w:tcPr>
            <w:tcW w:w="1883" w:type="dxa"/>
            <w:shd w:val="clear" w:color="auto" w:fill="auto"/>
            <w:vAlign w:val="bottom"/>
          </w:tcPr>
          <w:p w:rsidR="00966507" w:rsidRPr="00966507" w:rsidRDefault="00966507" w:rsidP="00966507">
            <w:pPr>
              <w:spacing w:afterLines="0"/>
            </w:pPr>
            <w:r w:rsidRPr="00966507">
              <w:t>29</w:t>
            </w:r>
          </w:p>
        </w:tc>
        <w:tc>
          <w:tcPr>
            <w:tcW w:w="1884" w:type="dxa"/>
            <w:vAlign w:val="bottom"/>
          </w:tcPr>
          <w:p w:rsidR="00966507" w:rsidRPr="00966507" w:rsidRDefault="00966507" w:rsidP="00966507">
            <w:pPr>
              <w:spacing w:afterLines="0"/>
            </w:pPr>
            <w:r w:rsidRPr="00966507">
              <w:t>7</w:t>
            </w:r>
          </w:p>
        </w:tc>
        <w:tc>
          <w:tcPr>
            <w:tcW w:w="1884" w:type="dxa"/>
          </w:tcPr>
          <w:p w:rsidR="00966507" w:rsidRPr="00966507" w:rsidRDefault="00966507" w:rsidP="00966507">
            <w:pPr>
              <w:spacing w:afterLines="0"/>
            </w:pPr>
            <w:r w:rsidRPr="00966507">
              <w:t>19%</w:t>
            </w:r>
          </w:p>
        </w:tc>
      </w:tr>
      <w:tr w:rsidR="00966507" w:rsidRPr="00966507" w:rsidTr="00F9232E">
        <w:tc>
          <w:tcPr>
            <w:tcW w:w="1883" w:type="dxa"/>
            <w:vAlign w:val="center"/>
          </w:tcPr>
          <w:p w:rsidR="00966507" w:rsidRPr="00966507" w:rsidRDefault="00966507" w:rsidP="00966507">
            <w:pPr>
              <w:spacing w:afterLines="0"/>
            </w:pPr>
            <w:r w:rsidRPr="00966507">
              <w:t>Q2 2015</w:t>
            </w:r>
          </w:p>
        </w:tc>
        <w:tc>
          <w:tcPr>
            <w:tcW w:w="1884" w:type="dxa"/>
            <w:shd w:val="clear" w:color="auto" w:fill="auto"/>
            <w:vAlign w:val="bottom"/>
          </w:tcPr>
          <w:p w:rsidR="00966507" w:rsidRPr="00966507" w:rsidRDefault="00966507" w:rsidP="00966507">
            <w:pPr>
              <w:spacing w:afterLines="0"/>
            </w:pPr>
            <w:r w:rsidRPr="00966507">
              <w:t>29</w:t>
            </w:r>
          </w:p>
        </w:tc>
        <w:tc>
          <w:tcPr>
            <w:tcW w:w="1883" w:type="dxa"/>
            <w:shd w:val="clear" w:color="auto" w:fill="auto"/>
            <w:vAlign w:val="bottom"/>
          </w:tcPr>
          <w:p w:rsidR="00966507" w:rsidRPr="00966507" w:rsidRDefault="00966507" w:rsidP="00966507">
            <w:pPr>
              <w:spacing w:afterLines="0"/>
            </w:pPr>
            <w:r w:rsidRPr="00966507">
              <w:t>18</w:t>
            </w:r>
          </w:p>
        </w:tc>
        <w:tc>
          <w:tcPr>
            <w:tcW w:w="1884" w:type="dxa"/>
            <w:vAlign w:val="bottom"/>
          </w:tcPr>
          <w:p w:rsidR="00966507" w:rsidRPr="00966507" w:rsidRDefault="00966507" w:rsidP="00966507">
            <w:pPr>
              <w:spacing w:afterLines="0"/>
            </w:pPr>
            <w:r w:rsidRPr="00966507">
              <w:t>11</w:t>
            </w:r>
          </w:p>
        </w:tc>
        <w:tc>
          <w:tcPr>
            <w:tcW w:w="1884" w:type="dxa"/>
          </w:tcPr>
          <w:p w:rsidR="00966507" w:rsidRPr="00966507" w:rsidRDefault="00966507" w:rsidP="00966507">
            <w:pPr>
              <w:spacing w:afterLines="0"/>
            </w:pPr>
            <w:r w:rsidRPr="00966507">
              <w:t>38%</w:t>
            </w:r>
          </w:p>
        </w:tc>
      </w:tr>
      <w:tr w:rsidR="00966507" w:rsidRPr="00966507" w:rsidTr="00F9232E">
        <w:tc>
          <w:tcPr>
            <w:tcW w:w="1883" w:type="dxa"/>
            <w:vAlign w:val="center"/>
          </w:tcPr>
          <w:p w:rsidR="00966507" w:rsidRPr="00966507" w:rsidRDefault="00966507" w:rsidP="00966507">
            <w:pPr>
              <w:spacing w:afterLines="0"/>
            </w:pPr>
            <w:r w:rsidRPr="00966507">
              <w:t>Q3 2015</w:t>
            </w:r>
          </w:p>
        </w:tc>
        <w:tc>
          <w:tcPr>
            <w:tcW w:w="1884" w:type="dxa"/>
            <w:shd w:val="clear" w:color="auto" w:fill="auto"/>
            <w:vAlign w:val="bottom"/>
          </w:tcPr>
          <w:p w:rsidR="00966507" w:rsidRPr="00966507" w:rsidRDefault="00966507" w:rsidP="00966507">
            <w:pPr>
              <w:spacing w:afterLines="0"/>
            </w:pPr>
            <w:r w:rsidRPr="00966507">
              <w:t>83</w:t>
            </w:r>
          </w:p>
        </w:tc>
        <w:tc>
          <w:tcPr>
            <w:tcW w:w="1883" w:type="dxa"/>
            <w:shd w:val="clear" w:color="auto" w:fill="auto"/>
            <w:vAlign w:val="bottom"/>
          </w:tcPr>
          <w:p w:rsidR="00966507" w:rsidRPr="00966507" w:rsidRDefault="00966507" w:rsidP="00966507">
            <w:pPr>
              <w:spacing w:afterLines="0"/>
            </w:pPr>
            <w:r w:rsidRPr="00966507">
              <w:t>77</w:t>
            </w:r>
          </w:p>
        </w:tc>
        <w:tc>
          <w:tcPr>
            <w:tcW w:w="1884" w:type="dxa"/>
            <w:vAlign w:val="bottom"/>
          </w:tcPr>
          <w:p w:rsidR="00966507" w:rsidRPr="00966507" w:rsidRDefault="00966507" w:rsidP="00966507">
            <w:pPr>
              <w:spacing w:afterLines="0"/>
            </w:pPr>
            <w:r w:rsidRPr="00966507">
              <w:t>6</w:t>
            </w:r>
          </w:p>
        </w:tc>
        <w:tc>
          <w:tcPr>
            <w:tcW w:w="1884" w:type="dxa"/>
          </w:tcPr>
          <w:p w:rsidR="00966507" w:rsidRPr="00966507" w:rsidRDefault="00966507" w:rsidP="00966507">
            <w:pPr>
              <w:spacing w:afterLines="0"/>
            </w:pPr>
            <w:r w:rsidRPr="00966507">
              <w:t>7%</w:t>
            </w:r>
          </w:p>
        </w:tc>
      </w:tr>
      <w:tr w:rsidR="00966507" w:rsidRPr="00966507" w:rsidTr="00F9232E">
        <w:tc>
          <w:tcPr>
            <w:tcW w:w="1883" w:type="dxa"/>
            <w:vAlign w:val="center"/>
          </w:tcPr>
          <w:p w:rsidR="00966507" w:rsidRPr="00966507" w:rsidRDefault="00966507" w:rsidP="00966507">
            <w:pPr>
              <w:spacing w:afterLines="0"/>
            </w:pPr>
            <w:r w:rsidRPr="00966507">
              <w:t>Q4 2015*</w:t>
            </w:r>
          </w:p>
        </w:tc>
        <w:tc>
          <w:tcPr>
            <w:tcW w:w="1884" w:type="dxa"/>
            <w:shd w:val="clear" w:color="auto" w:fill="auto"/>
            <w:vAlign w:val="bottom"/>
          </w:tcPr>
          <w:p w:rsidR="00966507" w:rsidRPr="00966507" w:rsidRDefault="00966507" w:rsidP="00966507">
            <w:pPr>
              <w:spacing w:afterLines="0"/>
            </w:pPr>
            <w:r w:rsidRPr="00966507">
              <w:t>82</w:t>
            </w:r>
          </w:p>
        </w:tc>
        <w:tc>
          <w:tcPr>
            <w:tcW w:w="1883" w:type="dxa"/>
            <w:shd w:val="clear" w:color="auto" w:fill="auto"/>
            <w:vAlign w:val="bottom"/>
          </w:tcPr>
          <w:p w:rsidR="00966507" w:rsidRPr="00966507" w:rsidRDefault="00966507" w:rsidP="00966507">
            <w:pPr>
              <w:spacing w:afterLines="0"/>
            </w:pPr>
            <w:r w:rsidRPr="00966507">
              <w:t>76</w:t>
            </w:r>
          </w:p>
        </w:tc>
        <w:tc>
          <w:tcPr>
            <w:tcW w:w="1884" w:type="dxa"/>
            <w:vAlign w:val="bottom"/>
          </w:tcPr>
          <w:p w:rsidR="00966507" w:rsidRPr="00966507" w:rsidRDefault="00966507" w:rsidP="00966507">
            <w:pPr>
              <w:spacing w:afterLines="0"/>
            </w:pPr>
            <w:r w:rsidRPr="00966507">
              <w:t>3</w:t>
            </w:r>
          </w:p>
        </w:tc>
        <w:tc>
          <w:tcPr>
            <w:tcW w:w="1884" w:type="dxa"/>
          </w:tcPr>
          <w:p w:rsidR="00966507" w:rsidRPr="00966507" w:rsidRDefault="00966507" w:rsidP="00966507">
            <w:pPr>
              <w:spacing w:afterLines="0"/>
            </w:pPr>
            <w:r w:rsidRPr="00966507">
              <w:t>4%</w:t>
            </w:r>
          </w:p>
        </w:tc>
      </w:tr>
      <w:tr w:rsidR="00966507" w:rsidRPr="00966507" w:rsidTr="00F9232E">
        <w:tc>
          <w:tcPr>
            <w:tcW w:w="1883" w:type="dxa"/>
            <w:vAlign w:val="center"/>
          </w:tcPr>
          <w:p w:rsidR="00966507" w:rsidRPr="00966507" w:rsidRDefault="00966507" w:rsidP="00966507">
            <w:pPr>
              <w:spacing w:afterLines="0"/>
            </w:pPr>
            <w:r w:rsidRPr="00966507">
              <w:t>Q1 2016</w:t>
            </w:r>
          </w:p>
        </w:tc>
        <w:tc>
          <w:tcPr>
            <w:tcW w:w="1884" w:type="dxa"/>
            <w:shd w:val="clear" w:color="auto" w:fill="auto"/>
            <w:vAlign w:val="bottom"/>
          </w:tcPr>
          <w:p w:rsidR="00966507" w:rsidRPr="00966507" w:rsidRDefault="00966507" w:rsidP="00966507">
            <w:pPr>
              <w:spacing w:afterLines="0"/>
            </w:pPr>
            <w:r w:rsidRPr="00966507">
              <w:t>73</w:t>
            </w:r>
          </w:p>
        </w:tc>
        <w:tc>
          <w:tcPr>
            <w:tcW w:w="1883" w:type="dxa"/>
            <w:shd w:val="clear" w:color="auto" w:fill="auto"/>
            <w:vAlign w:val="bottom"/>
          </w:tcPr>
          <w:p w:rsidR="00966507" w:rsidRPr="00966507" w:rsidRDefault="00966507" w:rsidP="00966507">
            <w:pPr>
              <w:spacing w:afterLines="0"/>
            </w:pPr>
            <w:r w:rsidRPr="00966507">
              <w:t>71</w:t>
            </w:r>
          </w:p>
        </w:tc>
        <w:tc>
          <w:tcPr>
            <w:tcW w:w="1884" w:type="dxa"/>
            <w:vAlign w:val="bottom"/>
          </w:tcPr>
          <w:p w:rsidR="00966507" w:rsidRPr="00966507" w:rsidRDefault="00966507" w:rsidP="00966507">
            <w:pPr>
              <w:spacing w:afterLines="0"/>
            </w:pPr>
            <w:r w:rsidRPr="00966507">
              <w:t>2</w:t>
            </w:r>
          </w:p>
        </w:tc>
        <w:tc>
          <w:tcPr>
            <w:tcW w:w="1884" w:type="dxa"/>
          </w:tcPr>
          <w:p w:rsidR="00966507" w:rsidRPr="00966507" w:rsidRDefault="00966507" w:rsidP="00966507">
            <w:pPr>
              <w:spacing w:afterLines="0"/>
            </w:pPr>
            <w:r w:rsidRPr="00966507">
              <w:t>3%</w:t>
            </w:r>
          </w:p>
        </w:tc>
      </w:tr>
      <w:tr w:rsidR="00966507" w:rsidRPr="00966507" w:rsidTr="00F9232E">
        <w:tc>
          <w:tcPr>
            <w:tcW w:w="1883" w:type="dxa"/>
            <w:vAlign w:val="center"/>
          </w:tcPr>
          <w:p w:rsidR="00966507" w:rsidRPr="00966507" w:rsidRDefault="00966507" w:rsidP="00966507">
            <w:pPr>
              <w:spacing w:afterLines="0"/>
            </w:pPr>
            <w:r w:rsidRPr="00966507">
              <w:t>Q2 2016</w:t>
            </w:r>
          </w:p>
        </w:tc>
        <w:tc>
          <w:tcPr>
            <w:tcW w:w="1884" w:type="dxa"/>
            <w:shd w:val="clear" w:color="auto" w:fill="auto"/>
            <w:vAlign w:val="bottom"/>
          </w:tcPr>
          <w:p w:rsidR="00966507" w:rsidRPr="00966507" w:rsidRDefault="00966507" w:rsidP="00966507">
            <w:pPr>
              <w:spacing w:afterLines="0"/>
            </w:pPr>
            <w:r w:rsidRPr="00966507">
              <w:t>138</w:t>
            </w:r>
          </w:p>
        </w:tc>
        <w:tc>
          <w:tcPr>
            <w:tcW w:w="1883" w:type="dxa"/>
            <w:shd w:val="clear" w:color="auto" w:fill="auto"/>
            <w:vAlign w:val="bottom"/>
          </w:tcPr>
          <w:p w:rsidR="00966507" w:rsidRPr="00966507" w:rsidRDefault="00966507" w:rsidP="00966507">
            <w:pPr>
              <w:spacing w:afterLines="0"/>
            </w:pPr>
            <w:r w:rsidRPr="00966507">
              <w:t>134</w:t>
            </w:r>
          </w:p>
        </w:tc>
        <w:tc>
          <w:tcPr>
            <w:tcW w:w="1884" w:type="dxa"/>
            <w:vAlign w:val="bottom"/>
          </w:tcPr>
          <w:p w:rsidR="00966507" w:rsidRPr="00966507" w:rsidRDefault="00966507" w:rsidP="00966507">
            <w:pPr>
              <w:spacing w:afterLines="0"/>
            </w:pPr>
            <w:r w:rsidRPr="00966507">
              <w:t>4</w:t>
            </w:r>
          </w:p>
        </w:tc>
        <w:tc>
          <w:tcPr>
            <w:tcW w:w="1884" w:type="dxa"/>
          </w:tcPr>
          <w:p w:rsidR="00966507" w:rsidRPr="00966507" w:rsidRDefault="00966507" w:rsidP="00966507">
            <w:pPr>
              <w:spacing w:afterLines="0"/>
            </w:pPr>
            <w:r w:rsidRPr="00966507">
              <w:t>3%</w:t>
            </w:r>
          </w:p>
        </w:tc>
      </w:tr>
      <w:tr w:rsidR="00966507" w:rsidRPr="00966507" w:rsidTr="00F9232E">
        <w:tc>
          <w:tcPr>
            <w:tcW w:w="1883" w:type="dxa"/>
            <w:vAlign w:val="center"/>
          </w:tcPr>
          <w:p w:rsidR="00966507" w:rsidRPr="00966507" w:rsidRDefault="00966507" w:rsidP="00966507">
            <w:pPr>
              <w:spacing w:afterLines="0"/>
            </w:pPr>
            <w:r w:rsidRPr="00966507">
              <w:t>Q3 2016</w:t>
            </w:r>
          </w:p>
        </w:tc>
        <w:tc>
          <w:tcPr>
            <w:tcW w:w="1884" w:type="dxa"/>
            <w:shd w:val="clear" w:color="auto" w:fill="auto"/>
            <w:vAlign w:val="bottom"/>
          </w:tcPr>
          <w:p w:rsidR="00966507" w:rsidRPr="00966507" w:rsidRDefault="00966507" w:rsidP="00966507">
            <w:pPr>
              <w:spacing w:afterLines="0"/>
            </w:pPr>
            <w:r w:rsidRPr="00966507">
              <w:t>154</w:t>
            </w:r>
          </w:p>
        </w:tc>
        <w:tc>
          <w:tcPr>
            <w:tcW w:w="1883" w:type="dxa"/>
            <w:shd w:val="clear" w:color="auto" w:fill="auto"/>
            <w:vAlign w:val="bottom"/>
          </w:tcPr>
          <w:p w:rsidR="00966507" w:rsidRPr="00966507" w:rsidRDefault="00966507" w:rsidP="00966507">
            <w:pPr>
              <w:spacing w:afterLines="0"/>
            </w:pPr>
            <w:r w:rsidRPr="00966507">
              <w:t>147</w:t>
            </w:r>
          </w:p>
        </w:tc>
        <w:tc>
          <w:tcPr>
            <w:tcW w:w="1884" w:type="dxa"/>
            <w:vAlign w:val="bottom"/>
          </w:tcPr>
          <w:p w:rsidR="00966507" w:rsidRPr="00966507" w:rsidRDefault="00966507" w:rsidP="00966507">
            <w:pPr>
              <w:spacing w:afterLines="0"/>
            </w:pPr>
            <w:r w:rsidRPr="00966507">
              <w:t>17</w:t>
            </w:r>
          </w:p>
        </w:tc>
        <w:tc>
          <w:tcPr>
            <w:tcW w:w="1884" w:type="dxa"/>
          </w:tcPr>
          <w:p w:rsidR="00966507" w:rsidRPr="00966507" w:rsidRDefault="00966507" w:rsidP="00966507">
            <w:pPr>
              <w:spacing w:afterLines="0"/>
            </w:pPr>
            <w:r w:rsidRPr="00966507">
              <w:t>5%</w:t>
            </w:r>
          </w:p>
        </w:tc>
      </w:tr>
      <w:tr w:rsidR="00966507" w:rsidRPr="00966507" w:rsidTr="00F9232E">
        <w:tc>
          <w:tcPr>
            <w:tcW w:w="1883" w:type="dxa"/>
            <w:vAlign w:val="center"/>
          </w:tcPr>
          <w:p w:rsidR="00966507" w:rsidRPr="00966507" w:rsidRDefault="00966507" w:rsidP="00966507">
            <w:pPr>
              <w:spacing w:afterLines="0"/>
            </w:pPr>
            <w:r w:rsidRPr="00966507">
              <w:t>Q4 2016</w:t>
            </w:r>
          </w:p>
        </w:tc>
        <w:tc>
          <w:tcPr>
            <w:tcW w:w="1884" w:type="dxa"/>
            <w:shd w:val="clear" w:color="auto" w:fill="auto"/>
            <w:vAlign w:val="bottom"/>
          </w:tcPr>
          <w:p w:rsidR="00966507" w:rsidRPr="00966507" w:rsidRDefault="00966507" w:rsidP="00966507">
            <w:pPr>
              <w:spacing w:afterLines="0"/>
            </w:pPr>
            <w:r w:rsidRPr="00966507">
              <w:t>164</w:t>
            </w:r>
          </w:p>
        </w:tc>
        <w:tc>
          <w:tcPr>
            <w:tcW w:w="1883" w:type="dxa"/>
            <w:shd w:val="clear" w:color="auto" w:fill="auto"/>
            <w:vAlign w:val="bottom"/>
          </w:tcPr>
          <w:p w:rsidR="00966507" w:rsidRPr="00966507" w:rsidRDefault="00966507" w:rsidP="00966507">
            <w:pPr>
              <w:spacing w:afterLines="0"/>
            </w:pPr>
            <w:r w:rsidRPr="00966507">
              <w:t>158</w:t>
            </w:r>
          </w:p>
        </w:tc>
        <w:tc>
          <w:tcPr>
            <w:tcW w:w="1884" w:type="dxa"/>
            <w:vAlign w:val="bottom"/>
          </w:tcPr>
          <w:p w:rsidR="00966507" w:rsidRPr="00966507" w:rsidRDefault="00966507" w:rsidP="00966507">
            <w:pPr>
              <w:spacing w:afterLines="0"/>
            </w:pPr>
            <w:r w:rsidRPr="00966507">
              <w:t>6</w:t>
            </w:r>
          </w:p>
        </w:tc>
        <w:tc>
          <w:tcPr>
            <w:tcW w:w="1884" w:type="dxa"/>
          </w:tcPr>
          <w:p w:rsidR="00966507" w:rsidRPr="00966507" w:rsidRDefault="00966507" w:rsidP="00966507">
            <w:pPr>
              <w:spacing w:afterLines="0"/>
            </w:pPr>
            <w:r w:rsidRPr="00966507">
              <w:t>4%</w:t>
            </w:r>
          </w:p>
        </w:tc>
      </w:tr>
      <w:tr w:rsidR="002562DB" w:rsidRPr="00966507" w:rsidTr="00F9232E">
        <w:tc>
          <w:tcPr>
            <w:tcW w:w="1883" w:type="dxa"/>
            <w:vAlign w:val="center"/>
          </w:tcPr>
          <w:p w:rsidR="002562DB" w:rsidRPr="00966507" w:rsidRDefault="002562DB" w:rsidP="00966507">
            <w:pPr>
              <w:spacing w:afterLines="0"/>
            </w:pPr>
            <w:r w:rsidRPr="007D7A2E">
              <w:t>Q1 2017</w:t>
            </w:r>
          </w:p>
        </w:tc>
        <w:tc>
          <w:tcPr>
            <w:tcW w:w="1884" w:type="dxa"/>
            <w:shd w:val="clear" w:color="auto" w:fill="auto"/>
            <w:vAlign w:val="bottom"/>
          </w:tcPr>
          <w:p w:rsidR="002562DB" w:rsidRPr="00966507" w:rsidRDefault="007D7A2E" w:rsidP="00966507">
            <w:pPr>
              <w:spacing w:afterLines="0"/>
            </w:pPr>
            <w:r>
              <w:t>174</w:t>
            </w:r>
          </w:p>
        </w:tc>
        <w:tc>
          <w:tcPr>
            <w:tcW w:w="1883" w:type="dxa"/>
            <w:shd w:val="clear" w:color="auto" w:fill="auto"/>
            <w:vAlign w:val="bottom"/>
          </w:tcPr>
          <w:p w:rsidR="002562DB" w:rsidRPr="00966507" w:rsidRDefault="007D7A2E" w:rsidP="00966507">
            <w:pPr>
              <w:spacing w:afterLines="0"/>
            </w:pPr>
            <w:r>
              <w:t>169</w:t>
            </w:r>
          </w:p>
        </w:tc>
        <w:tc>
          <w:tcPr>
            <w:tcW w:w="1884" w:type="dxa"/>
            <w:vAlign w:val="bottom"/>
          </w:tcPr>
          <w:p w:rsidR="002562DB" w:rsidRPr="00966507" w:rsidRDefault="007D7A2E" w:rsidP="00966507">
            <w:pPr>
              <w:spacing w:afterLines="0"/>
            </w:pPr>
            <w:r>
              <w:t>5</w:t>
            </w:r>
          </w:p>
        </w:tc>
        <w:tc>
          <w:tcPr>
            <w:tcW w:w="1884" w:type="dxa"/>
          </w:tcPr>
          <w:p w:rsidR="002562DB" w:rsidRPr="00966507" w:rsidRDefault="007D7A2E" w:rsidP="00966507">
            <w:pPr>
              <w:spacing w:afterLines="0"/>
            </w:pPr>
            <w:r>
              <w:t>3%</w:t>
            </w:r>
          </w:p>
        </w:tc>
      </w:tr>
      <w:tr w:rsidR="00247B8F" w:rsidRPr="00966507" w:rsidTr="00F9232E">
        <w:tc>
          <w:tcPr>
            <w:tcW w:w="1883" w:type="dxa"/>
            <w:vAlign w:val="center"/>
          </w:tcPr>
          <w:p w:rsidR="00247B8F" w:rsidRPr="007D7A2E" w:rsidRDefault="00247B8F" w:rsidP="00966507">
            <w:pPr>
              <w:spacing w:afterLines="0"/>
            </w:pPr>
            <w:r>
              <w:t>Q2 2017</w:t>
            </w:r>
          </w:p>
        </w:tc>
        <w:tc>
          <w:tcPr>
            <w:tcW w:w="1884" w:type="dxa"/>
            <w:shd w:val="clear" w:color="auto" w:fill="auto"/>
            <w:vAlign w:val="bottom"/>
          </w:tcPr>
          <w:p w:rsidR="00247B8F" w:rsidRDefault="00247B8F" w:rsidP="00966507">
            <w:pPr>
              <w:spacing w:afterLines="0"/>
            </w:pPr>
            <w:r>
              <w:t>197</w:t>
            </w:r>
          </w:p>
        </w:tc>
        <w:tc>
          <w:tcPr>
            <w:tcW w:w="1883" w:type="dxa"/>
            <w:shd w:val="clear" w:color="auto" w:fill="auto"/>
            <w:vAlign w:val="bottom"/>
          </w:tcPr>
          <w:p w:rsidR="00247B8F" w:rsidRDefault="00247B8F" w:rsidP="00966507">
            <w:pPr>
              <w:spacing w:afterLines="0"/>
            </w:pPr>
            <w:r>
              <w:t>196</w:t>
            </w:r>
          </w:p>
        </w:tc>
        <w:tc>
          <w:tcPr>
            <w:tcW w:w="1884" w:type="dxa"/>
            <w:vAlign w:val="bottom"/>
          </w:tcPr>
          <w:p w:rsidR="00247B8F" w:rsidRDefault="00247B8F" w:rsidP="00966507">
            <w:pPr>
              <w:spacing w:afterLines="0"/>
            </w:pPr>
            <w:r>
              <w:t>1</w:t>
            </w:r>
          </w:p>
        </w:tc>
        <w:tc>
          <w:tcPr>
            <w:tcW w:w="1884" w:type="dxa"/>
          </w:tcPr>
          <w:p w:rsidR="00247B8F" w:rsidRDefault="00247B8F" w:rsidP="00966507">
            <w:pPr>
              <w:spacing w:afterLines="0"/>
            </w:pPr>
            <w:r>
              <w:t>1%</w:t>
            </w:r>
          </w:p>
        </w:tc>
      </w:tr>
    </w:tbl>
    <w:p w:rsidR="00064A43" w:rsidRDefault="00966507" w:rsidP="00966507">
      <w:pPr>
        <w:spacing w:after="336"/>
        <w:rPr>
          <w:lang w:eastAsia="en-AU"/>
        </w:rPr>
      </w:pPr>
      <w:bookmarkStart w:id="228" w:name="_Toc480457959"/>
      <w:bookmarkStart w:id="229" w:name="_Toc481060112"/>
      <w:r w:rsidRPr="00966507">
        <w:rPr>
          <w:lang w:eastAsia="en-AU"/>
        </w:rPr>
        <w:t>* 3 specimens unknown if represented colonisation or infection.</w:t>
      </w:r>
      <w:bookmarkEnd w:id="228"/>
      <w:bookmarkEnd w:id="229"/>
    </w:p>
    <w:p w:rsidR="00064A43" w:rsidRDefault="00064A43" w:rsidP="00064A43">
      <w:pPr>
        <w:spacing w:after="336"/>
        <w:rPr>
          <w:lang w:eastAsia="en-AU"/>
        </w:rPr>
      </w:pPr>
      <w:r>
        <w:rPr>
          <w:lang w:eastAsia="en-AU"/>
        </w:rPr>
        <w:br w:type="page"/>
      </w:r>
    </w:p>
    <w:p w:rsidR="003211A2" w:rsidRPr="00BC4244" w:rsidRDefault="00BC4244" w:rsidP="00BC4244">
      <w:pPr>
        <w:pStyle w:val="Caption"/>
        <w:rPr>
          <w:b w:val="0"/>
          <w:sz w:val="22"/>
          <w:szCs w:val="22"/>
          <w:lang w:eastAsia="en-AU"/>
        </w:rPr>
      </w:pPr>
      <w:bookmarkStart w:id="230" w:name="_Toc494185114"/>
      <w:r w:rsidRPr="00BC4244">
        <w:rPr>
          <w:sz w:val="22"/>
          <w:szCs w:val="22"/>
        </w:rPr>
        <w:lastRenderedPageBreak/>
        <w:t xml:space="preserve">Table </w:t>
      </w:r>
      <w:r w:rsidRPr="00BC4244">
        <w:rPr>
          <w:sz w:val="22"/>
          <w:szCs w:val="22"/>
        </w:rPr>
        <w:fldChar w:fldCharType="begin"/>
      </w:r>
      <w:r w:rsidRPr="00BC4244">
        <w:rPr>
          <w:sz w:val="22"/>
          <w:szCs w:val="22"/>
        </w:rPr>
        <w:instrText xml:space="preserve"> SEQ Table \* ARABIC </w:instrText>
      </w:r>
      <w:r w:rsidRPr="00BC4244">
        <w:rPr>
          <w:sz w:val="22"/>
          <w:szCs w:val="22"/>
        </w:rPr>
        <w:fldChar w:fldCharType="separate"/>
      </w:r>
      <w:r w:rsidR="00457DC6">
        <w:rPr>
          <w:noProof/>
          <w:sz w:val="22"/>
          <w:szCs w:val="22"/>
        </w:rPr>
        <w:t>14</w:t>
      </w:r>
      <w:r w:rsidRPr="00BC4244">
        <w:rPr>
          <w:sz w:val="22"/>
          <w:szCs w:val="22"/>
        </w:rPr>
        <w:fldChar w:fldCharType="end"/>
      </w:r>
      <w:r w:rsidR="003F5DC5">
        <w:rPr>
          <w:sz w:val="22"/>
          <w:szCs w:val="22"/>
        </w:rPr>
        <w:t xml:space="preserve"> </w:t>
      </w:r>
      <w:r w:rsidR="003F5DC5" w:rsidRPr="003F5DC5">
        <w:rPr>
          <w:b w:val="0"/>
          <w:sz w:val="22"/>
          <w:szCs w:val="22"/>
        </w:rPr>
        <w:t>First</w:t>
      </w:r>
      <w:r w:rsidR="003211A2" w:rsidRPr="003F5DC5">
        <w:rPr>
          <w:b w:val="0"/>
          <w:sz w:val="22"/>
          <w:szCs w:val="22"/>
        </w:rPr>
        <w:t xml:space="preserve"> </w:t>
      </w:r>
      <w:r w:rsidR="003211A2" w:rsidRPr="00BC4244">
        <w:rPr>
          <w:b w:val="0"/>
          <w:sz w:val="22"/>
          <w:szCs w:val="22"/>
        </w:rPr>
        <w:t xml:space="preserve">VRE isolates by genotype by </w:t>
      </w:r>
      <w:r w:rsidR="00D53794" w:rsidRPr="00BC4244">
        <w:rPr>
          <w:b w:val="0"/>
          <w:sz w:val="22"/>
          <w:szCs w:val="22"/>
        </w:rPr>
        <w:t>quarter</w:t>
      </w:r>
      <w:bookmarkEnd w:id="230"/>
    </w:p>
    <w:tbl>
      <w:tblPr>
        <w:tblW w:w="94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4"/>
        <w:tblDescription w:val="First VRE isolates by genotype by quarter"/>
      </w:tblPr>
      <w:tblGrid>
        <w:gridCol w:w="1883"/>
        <w:gridCol w:w="1884"/>
        <w:gridCol w:w="1883"/>
        <w:gridCol w:w="1884"/>
        <w:gridCol w:w="1884"/>
      </w:tblGrid>
      <w:tr w:rsidR="003211A2" w:rsidRPr="00966507" w:rsidTr="003211A2">
        <w:trPr>
          <w:trHeight w:val="70"/>
        </w:trPr>
        <w:tc>
          <w:tcPr>
            <w:tcW w:w="1883" w:type="dxa"/>
            <w:shd w:val="clear" w:color="auto" w:fill="auto"/>
          </w:tcPr>
          <w:p w:rsidR="003211A2" w:rsidRPr="00966507" w:rsidRDefault="003211A2" w:rsidP="003211A2">
            <w:pPr>
              <w:spacing w:afterLines="0"/>
              <w:rPr>
                <w:b/>
              </w:rPr>
            </w:pPr>
            <w:r w:rsidRPr="00966507">
              <w:rPr>
                <w:b/>
              </w:rPr>
              <w:t>Quarter</w:t>
            </w:r>
          </w:p>
        </w:tc>
        <w:tc>
          <w:tcPr>
            <w:tcW w:w="1884" w:type="dxa"/>
            <w:shd w:val="clear" w:color="auto" w:fill="auto"/>
          </w:tcPr>
          <w:p w:rsidR="003211A2" w:rsidRPr="00966507" w:rsidRDefault="003211A2" w:rsidP="003211A2">
            <w:pPr>
              <w:spacing w:afterLines="0"/>
              <w:rPr>
                <w:b/>
              </w:rPr>
            </w:pPr>
            <w:r>
              <w:rPr>
                <w:b/>
              </w:rPr>
              <w:t>VAN A</w:t>
            </w:r>
          </w:p>
        </w:tc>
        <w:tc>
          <w:tcPr>
            <w:tcW w:w="1883" w:type="dxa"/>
            <w:shd w:val="clear" w:color="auto" w:fill="auto"/>
          </w:tcPr>
          <w:p w:rsidR="003211A2" w:rsidRPr="00966507" w:rsidRDefault="003211A2" w:rsidP="003211A2">
            <w:pPr>
              <w:spacing w:afterLines="0"/>
              <w:rPr>
                <w:b/>
              </w:rPr>
            </w:pPr>
            <w:r>
              <w:rPr>
                <w:b/>
              </w:rPr>
              <w:t>VAN B</w:t>
            </w:r>
          </w:p>
        </w:tc>
        <w:tc>
          <w:tcPr>
            <w:tcW w:w="1884" w:type="dxa"/>
          </w:tcPr>
          <w:p w:rsidR="003211A2" w:rsidRPr="00966507" w:rsidRDefault="003211A2" w:rsidP="003211A2">
            <w:pPr>
              <w:spacing w:afterLines="0"/>
              <w:rPr>
                <w:b/>
              </w:rPr>
            </w:pPr>
            <w:r>
              <w:rPr>
                <w:b/>
              </w:rPr>
              <w:t>VAN A and B</w:t>
            </w:r>
          </w:p>
        </w:tc>
        <w:tc>
          <w:tcPr>
            <w:tcW w:w="1884" w:type="dxa"/>
          </w:tcPr>
          <w:p w:rsidR="003211A2" w:rsidRPr="00966507" w:rsidRDefault="003211A2" w:rsidP="003211A2">
            <w:pPr>
              <w:spacing w:afterLines="0"/>
              <w:rPr>
                <w:b/>
              </w:rPr>
            </w:pPr>
            <w:r>
              <w:rPr>
                <w:b/>
              </w:rPr>
              <w:t>Unknown</w:t>
            </w:r>
          </w:p>
        </w:tc>
      </w:tr>
      <w:tr w:rsidR="003211A2" w:rsidRPr="00966507" w:rsidTr="003211A2">
        <w:tc>
          <w:tcPr>
            <w:tcW w:w="1883" w:type="dxa"/>
            <w:vAlign w:val="center"/>
          </w:tcPr>
          <w:p w:rsidR="003211A2" w:rsidRPr="00966507" w:rsidRDefault="003211A2" w:rsidP="003211A2">
            <w:pPr>
              <w:spacing w:afterLines="0"/>
            </w:pPr>
            <w:r w:rsidRPr="00966507">
              <w:t>Q1 2012</w:t>
            </w:r>
          </w:p>
        </w:tc>
        <w:tc>
          <w:tcPr>
            <w:tcW w:w="1884" w:type="dxa"/>
            <w:shd w:val="clear" w:color="auto" w:fill="auto"/>
            <w:vAlign w:val="bottom"/>
          </w:tcPr>
          <w:p w:rsidR="003211A2" w:rsidRPr="00966507" w:rsidRDefault="00CD457B" w:rsidP="003211A2">
            <w:pPr>
              <w:spacing w:afterLines="0"/>
            </w:pPr>
            <w:r>
              <w:t>2</w:t>
            </w:r>
          </w:p>
        </w:tc>
        <w:tc>
          <w:tcPr>
            <w:tcW w:w="1883" w:type="dxa"/>
            <w:shd w:val="clear" w:color="auto" w:fill="auto"/>
            <w:vAlign w:val="bottom"/>
          </w:tcPr>
          <w:p w:rsidR="003211A2" w:rsidRPr="00966507" w:rsidRDefault="00CD457B" w:rsidP="003211A2">
            <w:pPr>
              <w:spacing w:afterLines="0"/>
            </w:pPr>
            <w:r>
              <w:t>7</w:t>
            </w:r>
          </w:p>
        </w:tc>
        <w:tc>
          <w:tcPr>
            <w:tcW w:w="1884" w:type="dxa"/>
            <w:vAlign w:val="bottom"/>
          </w:tcPr>
          <w:p w:rsidR="003211A2" w:rsidRPr="00966507" w:rsidRDefault="00CD457B" w:rsidP="003211A2">
            <w:pPr>
              <w:spacing w:afterLines="0"/>
            </w:pPr>
            <w:r>
              <w:t>1</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Q2 2012</w:t>
            </w:r>
          </w:p>
        </w:tc>
        <w:tc>
          <w:tcPr>
            <w:tcW w:w="1884" w:type="dxa"/>
            <w:shd w:val="clear" w:color="auto" w:fill="auto"/>
            <w:vAlign w:val="bottom"/>
          </w:tcPr>
          <w:p w:rsidR="003211A2" w:rsidRPr="00966507" w:rsidRDefault="00CD457B" w:rsidP="003211A2">
            <w:pPr>
              <w:spacing w:afterLines="0"/>
            </w:pPr>
            <w:r>
              <w:t>2</w:t>
            </w:r>
          </w:p>
        </w:tc>
        <w:tc>
          <w:tcPr>
            <w:tcW w:w="1883" w:type="dxa"/>
            <w:shd w:val="clear" w:color="auto" w:fill="auto"/>
            <w:vAlign w:val="bottom"/>
          </w:tcPr>
          <w:p w:rsidR="003211A2" w:rsidRPr="00966507" w:rsidRDefault="00CD457B" w:rsidP="003211A2">
            <w:pPr>
              <w:spacing w:afterLines="0"/>
            </w:pPr>
            <w:r>
              <w:t>5</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Q3 2012</w:t>
            </w:r>
          </w:p>
        </w:tc>
        <w:tc>
          <w:tcPr>
            <w:tcW w:w="1884" w:type="dxa"/>
            <w:shd w:val="clear" w:color="auto" w:fill="auto"/>
            <w:vAlign w:val="bottom"/>
          </w:tcPr>
          <w:p w:rsidR="003211A2" w:rsidRPr="00966507" w:rsidRDefault="00CD457B" w:rsidP="003211A2">
            <w:pPr>
              <w:spacing w:afterLines="0"/>
            </w:pPr>
            <w:r>
              <w:t>1</w:t>
            </w:r>
          </w:p>
        </w:tc>
        <w:tc>
          <w:tcPr>
            <w:tcW w:w="1883" w:type="dxa"/>
            <w:shd w:val="clear" w:color="auto" w:fill="auto"/>
            <w:vAlign w:val="bottom"/>
          </w:tcPr>
          <w:p w:rsidR="003211A2" w:rsidRPr="00966507" w:rsidRDefault="00CD457B" w:rsidP="003211A2">
            <w:pPr>
              <w:spacing w:afterLines="0"/>
            </w:pPr>
            <w:r>
              <w:t>7</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Q4 2012</w:t>
            </w:r>
          </w:p>
        </w:tc>
        <w:tc>
          <w:tcPr>
            <w:tcW w:w="1884" w:type="dxa"/>
            <w:shd w:val="clear" w:color="auto" w:fill="auto"/>
            <w:vAlign w:val="bottom"/>
          </w:tcPr>
          <w:p w:rsidR="003211A2" w:rsidRPr="00966507" w:rsidRDefault="00CD457B" w:rsidP="003211A2">
            <w:pPr>
              <w:spacing w:afterLines="0"/>
            </w:pPr>
            <w:r>
              <w:t>1</w:t>
            </w:r>
          </w:p>
        </w:tc>
        <w:tc>
          <w:tcPr>
            <w:tcW w:w="1883" w:type="dxa"/>
            <w:shd w:val="clear" w:color="auto" w:fill="auto"/>
            <w:vAlign w:val="bottom"/>
          </w:tcPr>
          <w:p w:rsidR="003211A2" w:rsidRPr="00966507" w:rsidRDefault="00CD457B" w:rsidP="003211A2">
            <w:pPr>
              <w:spacing w:afterLines="0"/>
            </w:pPr>
            <w:r>
              <w:t>10</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1</w:t>
            </w:r>
          </w:p>
        </w:tc>
      </w:tr>
      <w:tr w:rsidR="003211A2" w:rsidRPr="00966507" w:rsidTr="003211A2">
        <w:tc>
          <w:tcPr>
            <w:tcW w:w="1883" w:type="dxa"/>
            <w:vAlign w:val="center"/>
          </w:tcPr>
          <w:p w:rsidR="003211A2" w:rsidRPr="00966507" w:rsidRDefault="003211A2" w:rsidP="003211A2">
            <w:pPr>
              <w:spacing w:afterLines="0"/>
            </w:pPr>
            <w:r w:rsidRPr="00966507">
              <w:t>Q1 2013</w:t>
            </w:r>
          </w:p>
        </w:tc>
        <w:tc>
          <w:tcPr>
            <w:tcW w:w="1884" w:type="dxa"/>
            <w:shd w:val="clear" w:color="auto" w:fill="auto"/>
            <w:vAlign w:val="bottom"/>
          </w:tcPr>
          <w:p w:rsidR="003211A2" w:rsidRPr="00966507" w:rsidRDefault="00CD457B" w:rsidP="003211A2">
            <w:pPr>
              <w:spacing w:afterLines="0"/>
            </w:pPr>
            <w:r>
              <w:t>0</w:t>
            </w:r>
          </w:p>
        </w:tc>
        <w:tc>
          <w:tcPr>
            <w:tcW w:w="1883" w:type="dxa"/>
            <w:shd w:val="clear" w:color="auto" w:fill="auto"/>
            <w:vAlign w:val="bottom"/>
          </w:tcPr>
          <w:p w:rsidR="003211A2" w:rsidRPr="00966507" w:rsidRDefault="00CD457B" w:rsidP="003211A2">
            <w:pPr>
              <w:spacing w:afterLines="0"/>
            </w:pPr>
            <w:r>
              <w:t>18</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Q2 2013</w:t>
            </w:r>
          </w:p>
        </w:tc>
        <w:tc>
          <w:tcPr>
            <w:tcW w:w="1884" w:type="dxa"/>
            <w:shd w:val="clear" w:color="auto" w:fill="auto"/>
            <w:vAlign w:val="bottom"/>
          </w:tcPr>
          <w:p w:rsidR="003211A2" w:rsidRPr="00966507" w:rsidRDefault="00CD457B" w:rsidP="003211A2">
            <w:pPr>
              <w:spacing w:afterLines="0"/>
            </w:pPr>
            <w:r>
              <w:t>1</w:t>
            </w:r>
          </w:p>
        </w:tc>
        <w:tc>
          <w:tcPr>
            <w:tcW w:w="1883" w:type="dxa"/>
            <w:shd w:val="clear" w:color="auto" w:fill="auto"/>
            <w:vAlign w:val="bottom"/>
          </w:tcPr>
          <w:p w:rsidR="003211A2" w:rsidRPr="00966507" w:rsidRDefault="00CD457B" w:rsidP="003211A2">
            <w:pPr>
              <w:spacing w:afterLines="0"/>
            </w:pPr>
            <w:r>
              <w:t>14</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Q3 2013</w:t>
            </w:r>
          </w:p>
        </w:tc>
        <w:tc>
          <w:tcPr>
            <w:tcW w:w="1884" w:type="dxa"/>
            <w:shd w:val="clear" w:color="auto" w:fill="auto"/>
            <w:vAlign w:val="bottom"/>
          </w:tcPr>
          <w:p w:rsidR="003211A2" w:rsidRPr="00966507" w:rsidRDefault="00CD457B" w:rsidP="003211A2">
            <w:pPr>
              <w:spacing w:afterLines="0"/>
            </w:pPr>
            <w:r>
              <w:t>0</w:t>
            </w:r>
          </w:p>
        </w:tc>
        <w:tc>
          <w:tcPr>
            <w:tcW w:w="1883" w:type="dxa"/>
            <w:shd w:val="clear" w:color="auto" w:fill="auto"/>
            <w:vAlign w:val="bottom"/>
          </w:tcPr>
          <w:p w:rsidR="003211A2" w:rsidRPr="00966507" w:rsidRDefault="00CD457B" w:rsidP="003211A2">
            <w:pPr>
              <w:spacing w:afterLines="0"/>
            </w:pPr>
            <w:r>
              <w:t>12</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Q4 2013</w:t>
            </w:r>
          </w:p>
        </w:tc>
        <w:tc>
          <w:tcPr>
            <w:tcW w:w="1884" w:type="dxa"/>
            <w:shd w:val="clear" w:color="auto" w:fill="auto"/>
            <w:vAlign w:val="bottom"/>
          </w:tcPr>
          <w:p w:rsidR="003211A2" w:rsidRPr="00966507" w:rsidRDefault="00CD457B" w:rsidP="003211A2">
            <w:pPr>
              <w:spacing w:afterLines="0"/>
            </w:pPr>
            <w:r>
              <w:t>0</w:t>
            </w:r>
          </w:p>
        </w:tc>
        <w:tc>
          <w:tcPr>
            <w:tcW w:w="1883" w:type="dxa"/>
            <w:shd w:val="clear" w:color="auto" w:fill="auto"/>
            <w:vAlign w:val="bottom"/>
          </w:tcPr>
          <w:p w:rsidR="003211A2" w:rsidRPr="00966507" w:rsidRDefault="00CD457B" w:rsidP="003211A2">
            <w:pPr>
              <w:spacing w:afterLines="0"/>
            </w:pPr>
            <w:r>
              <w:t>16</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Q1 2014</w:t>
            </w:r>
          </w:p>
        </w:tc>
        <w:tc>
          <w:tcPr>
            <w:tcW w:w="1884" w:type="dxa"/>
            <w:shd w:val="clear" w:color="auto" w:fill="auto"/>
            <w:vAlign w:val="bottom"/>
          </w:tcPr>
          <w:p w:rsidR="003211A2" w:rsidRPr="00966507" w:rsidRDefault="00CD457B" w:rsidP="003211A2">
            <w:pPr>
              <w:spacing w:afterLines="0"/>
            </w:pPr>
            <w:r>
              <w:t>1</w:t>
            </w:r>
          </w:p>
        </w:tc>
        <w:tc>
          <w:tcPr>
            <w:tcW w:w="1883" w:type="dxa"/>
            <w:shd w:val="clear" w:color="auto" w:fill="auto"/>
            <w:vAlign w:val="bottom"/>
          </w:tcPr>
          <w:p w:rsidR="003211A2" w:rsidRPr="00966507" w:rsidRDefault="00CD457B" w:rsidP="003211A2">
            <w:pPr>
              <w:spacing w:afterLines="0"/>
            </w:pPr>
            <w:r>
              <w:t>7</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Q2 2014</w:t>
            </w:r>
          </w:p>
        </w:tc>
        <w:tc>
          <w:tcPr>
            <w:tcW w:w="1884" w:type="dxa"/>
            <w:shd w:val="clear" w:color="auto" w:fill="auto"/>
            <w:vAlign w:val="bottom"/>
          </w:tcPr>
          <w:p w:rsidR="003211A2" w:rsidRPr="00966507" w:rsidRDefault="00CD457B" w:rsidP="003211A2">
            <w:pPr>
              <w:spacing w:afterLines="0"/>
            </w:pPr>
            <w:r>
              <w:t>1</w:t>
            </w:r>
          </w:p>
        </w:tc>
        <w:tc>
          <w:tcPr>
            <w:tcW w:w="1883" w:type="dxa"/>
            <w:shd w:val="clear" w:color="auto" w:fill="auto"/>
            <w:vAlign w:val="bottom"/>
          </w:tcPr>
          <w:p w:rsidR="003211A2" w:rsidRPr="00966507" w:rsidRDefault="00CD457B" w:rsidP="003211A2">
            <w:pPr>
              <w:spacing w:afterLines="0"/>
            </w:pPr>
            <w:r>
              <w:t>11</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1</w:t>
            </w:r>
          </w:p>
        </w:tc>
      </w:tr>
      <w:tr w:rsidR="003211A2" w:rsidRPr="00966507" w:rsidTr="003211A2">
        <w:tc>
          <w:tcPr>
            <w:tcW w:w="1883" w:type="dxa"/>
            <w:vAlign w:val="center"/>
          </w:tcPr>
          <w:p w:rsidR="003211A2" w:rsidRPr="00966507" w:rsidRDefault="003211A2" w:rsidP="003211A2">
            <w:pPr>
              <w:spacing w:afterLines="0"/>
            </w:pPr>
            <w:r w:rsidRPr="00966507">
              <w:t>Q3 2014</w:t>
            </w:r>
          </w:p>
        </w:tc>
        <w:tc>
          <w:tcPr>
            <w:tcW w:w="1884" w:type="dxa"/>
            <w:shd w:val="clear" w:color="auto" w:fill="auto"/>
            <w:vAlign w:val="bottom"/>
          </w:tcPr>
          <w:p w:rsidR="003211A2" w:rsidRPr="00966507" w:rsidRDefault="00CD457B" w:rsidP="003211A2">
            <w:pPr>
              <w:spacing w:afterLines="0"/>
            </w:pPr>
            <w:r>
              <w:t>0</w:t>
            </w:r>
          </w:p>
        </w:tc>
        <w:tc>
          <w:tcPr>
            <w:tcW w:w="1883" w:type="dxa"/>
            <w:shd w:val="clear" w:color="auto" w:fill="auto"/>
            <w:vAlign w:val="bottom"/>
          </w:tcPr>
          <w:p w:rsidR="003211A2" w:rsidRPr="00966507" w:rsidRDefault="00CD457B" w:rsidP="003211A2">
            <w:pPr>
              <w:spacing w:afterLines="0"/>
            </w:pPr>
            <w:r>
              <w:t>8</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Q4 2014</w:t>
            </w:r>
          </w:p>
        </w:tc>
        <w:tc>
          <w:tcPr>
            <w:tcW w:w="1884" w:type="dxa"/>
            <w:shd w:val="clear" w:color="auto" w:fill="auto"/>
            <w:vAlign w:val="bottom"/>
          </w:tcPr>
          <w:p w:rsidR="003211A2" w:rsidRPr="00966507" w:rsidRDefault="00CD457B" w:rsidP="003211A2">
            <w:pPr>
              <w:spacing w:afterLines="0"/>
            </w:pPr>
            <w:r>
              <w:t>2</w:t>
            </w:r>
          </w:p>
        </w:tc>
        <w:tc>
          <w:tcPr>
            <w:tcW w:w="1883" w:type="dxa"/>
            <w:shd w:val="clear" w:color="auto" w:fill="auto"/>
            <w:vAlign w:val="bottom"/>
          </w:tcPr>
          <w:p w:rsidR="003211A2" w:rsidRPr="00966507" w:rsidRDefault="00CD457B" w:rsidP="003211A2">
            <w:pPr>
              <w:spacing w:afterLines="0"/>
            </w:pPr>
            <w:r>
              <w:t>17</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Q1 2015</w:t>
            </w:r>
          </w:p>
        </w:tc>
        <w:tc>
          <w:tcPr>
            <w:tcW w:w="1884" w:type="dxa"/>
            <w:shd w:val="clear" w:color="auto" w:fill="auto"/>
            <w:vAlign w:val="bottom"/>
          </w:tcPr>
          <w:p w:rsidR="003211A2" w:rsidRPr="00966507" w:rsidRDefault="00CD457B" w:rsidP="003211A2">
            <w:pPr>
              <w:spacing w:afterLines="0"/>
            </w:pPr>
            <w:r>
              <w:t>3</w:t>
            </w:r>
          </w:p>
        </w:tc>
        <w:tc>
          <w:tcPr>
            <w:tcW w:w="1883" w:type="dxa"/>
            <w:shd w:val="clear" w:color="auto" w:fill="auto"/>
            <w:vAlign w:val="bottom"/>
          </w:tcPr>
          <w:p w:rsidR="003211A2" w:rsidRPr="00966507" w:rsidRDefault="00CD457B" w:rsidP="003211A2">
            <w:pPr>
              <w:spacing w:afterLines="0"/>
            </w:pPr>
            <w:r>
              <w:t>33</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Q2 2015</w:t>
            </w:r>
          </w:p>
        </w:tc>
        <w:tc>
          <w:tcPr>
            <w:tcW w:w="1884" w:type="dxa"/>
            <w:shd w:val="clear" w:color="auto" w:fill="auto"/>
            <w:vAlign w:val="bottom"/>
          </w:tcPr>
          <w:p w:rsidR="003211A2" w:rsidRPr="00966507" w:rsidRDefault="00CD457B" w:rsidP="003211A2">
            <w:pPr>
              <w:spacing w:afterLines="0"/>
            </w:pPr>
            <w:r>
              <w:t>2</w:t>
            </w:r>
          </w:p>
        </w:tc>
        <w:tc>
          <w:tcPr>
            <w:tcW w:w="1883" w:type="dxa"/>
            <w:shd w:val="clear" w:color="auto" w:fill="auto"/>
            <w:vAlign w:val="bottom"/>
          </w:tcPr>
          <w:p w:rsidR="003211A2" w:rsidRPr="00966507" w:rsidRDefault="00CD457B" w:rsidP="003211A2">
            <w:pPr>
              <w:spacing w:afterLines="0"/>
            </w:pPr>
            <w:r>
              <w:t>27</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Q3 2015</w:t>
            </w:r>
          </w:p>
        </w:tc>
        <w:tc>
          <w:tcPr>
            <w:tcW w:w="1884" w:type="dxa"/>
            <w:shd w:val="clear" w:color="auto" w:fill="auto"/>
            <w:vAlign w:val="bottom"/>
          </w:tcPr>
          <w:p w:rsidR="003211A2" w:rsidRPr="00966507" w:rsidRDefault="00CD457B" w:rsidP="003211A2">
            <w:pPr>
              <w:spacing w:afterLines="0"/>
            </w:pPr>
            <w:r>
              <w:t>3</w:t>
            </w:r>
          </w:p>
        </w:tc>
        <w:tc>
          <w:tcPr>
            <w:tcW w:w="1883" w:type="dxa"/>
            <w:shd w:val="clear" w:color="auto" w:fill="auto"/>
            <w:vAlign w:val="bottom"/>
          </w:tcPr>
          <w:p w:rsidR="003211A2" w:rsidRPr="00966507" w:rsidRDefault="00CD457B" w:rsidP="003211A2">
            <w:pPr>
              <w:spacing w:afterLines="0"/>
            </w:pPr>
            <w:r>
              <w:t>78</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2</w:t>
            </w:r>
          </w:p>
        </w:tc>
      </w:tr>
      <w:tr w:rsidR="003211A2" w:rsidRPr="00966507" w:rsidTr="003211A2">
        <w:tc>
          <w:tcPr>
            <w:tcW w:w="1883" w:type="dxa"/>
            <w:vAlign w:val="center"/>
          </w:tcPr>
          <w:p w:rsidR="003211A2" w:rsidRPr="00966507" w:rsidRDefault="003211A2" w:rsidP="003211A2">
            <w:pPr>
              <w:spacing w:afterLines="0"/>
            </w:pPr>
            <w:r w:rsidRPr="00966507">
              <w:t>Q4 2015*</w:t>
            </w:r>
          </w:p>
        </w:tc>
        <w:tc>
          <w:tcPr>
            <w:tcW w:w="1884" w:type="dxa"/>
            <w:shd w:val="clear" w:color="auto" w:fill="auto"/>
            <w:vAlign w:val="bottom"/>
          </w:tcPr>
          <w:p w:rsidR="003211A2" w:rsidRPr="00966507" w:rsidRDefault="00CD457B" w:rsidP="003211A2">
            <w:pPr>
              <w:spacing w:afterLines="0"/>
            </w:pPr>
            <w:r>
              <w:t>2</w:t>
            </w:r>
          </w:p>
        </w:tc>
        <w:tc>
          <w:tcPr>
            <w:tcW w:w="1883" w:type="dxa"/>
            <w:shd w:val="clear" w:color="auto" w:fill="auto"/>
            <w:vAlign w:val="bottom"/>
          </w:tcPr>
          <w:p w:rsidR="003211A2" w:rsidRPr="00966507" w:rsidRDefault="00CD457B" w:rsidP="003211A2">
            <w:pPr>
              <w:spacing w:afterLines="0"/>
            </w:pPr>
            <w:r>
              <w:t>80</w:t>
            </w:r>
          </w:p>
        </w:tc>
        <w:tc>
          <w:tcPr>
            <w:tcW w:w="1884" w:type="dxa"/>
            <w:vAlign w:val="bottom"/>
          </w:tcPr>
          <w:p w:rsidR="003211A2" w:rsidRPr="00966507" w:rsidRDefault="00CD457B" w:rsidP="003211A2">
            <w:pPr>
              <w:spacing w:afterLines="0"/>
            </w:pPr>
            <w:r>
              <w:t>0</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966507">
              <w:t>Q1 2016</w:t>
            </w:r>
          </w:p>
        </w:tc>
        <w:tc>
          <w:tcPr>
            <w:tcW w:w="1884" w:type="dxa"/>
            <w:shd w:val="clear" w:color="auto" w:fill="auto"/>
            <w:vAlign w:val="bottom"/>
          </w:tcPr>
          <w:p w:rsidR="003211A2" w:rsidRPr="00966507" w:rsidRDefault="00CD457B" w:rsidP="003211A2">
            <w:pPr>
              <w:spacing w:afterLines="0"/>
            </w:pPr>
            <w:r>
              <w:t>10</w:t>
            </w:r>
          </w:p>
        </w:tc>
        <w:tc>
          <w:tcPr>
            <w:tcW w:w="1883" w:type="dxa"/>
            <w:shd w:val="clear" w:color="auto" w:fill="auto"/>
            <w:vAlign w:val="bottom"/>
          </w:tcPr>
          <w:p w:rsidR="003211A2" w:rsidRPr="00966507" w:rsidRDefault="00CD457B" w:rsidP="003211A2">
            <w:pPr>
              <w:spacing w:afterLines="0"/>
            </w:pPr>
            <w:r>
              <w:t>61</w:t>
            </w:r>
          </w:p>
        </w:tc>
        <w:tc>
          <w:tcPr>
            <w:tcW w:w="1884" w:type="dxa"/>
            <w:vAlign w:val="bottom"/>
          </w:tcPr>
          <w:p w:rsidR="003211A2" w:rsidRPr="00966507" w:rsidRDefault="00CD457B" w:rsidP="003211A2">
            <w:pPr>
              <w:spacing w:afterLines="0"/>
            </w:pPr>
            <w:r>
              <w:t>1</w:t>
            </w:r>
          </w:p>
        </w:tc>
        <w:tc>
          <w:tcPr>
            <w:tcW w:w="1884" w:type="dxa"/>
          </w:tcPr>
          <w:p w:rsidR="003211A2" w:rsidRPr="00966507" w:rsidRDefault="00CD457B" w:rsidP="003211A2">
            <w:pPr>
              <w:spacing w:afterLines="0"/>
            </w:pPr>
            <w:r>
              <w:t>1</w:t>
            </w:r>
          </w:p>
        </w:tc>
      </w:tr>
      <w:tr w:rsidR="003211A2" w:rsidRPr="00966507" w:rsidTr="003211A2">
        <w:tc>
          <w:tcPr>
            <w:tcW w:w="1883" w:type="dxa"/>
            <w:vAlign w:val="center"/>
          </w:tcPr>
          <w:p w:rsidR="003211A2" w:rsidRPr="00966507" w:rsidRDefault="003211A2" w:rsidP="003211A2">
            <w:pPr>
              <w:spacing w:afterLines="0"/>
            </w:pPr>
            <w:r w:rsidRPr="00966507">
              <w:t>Q2 2016</w:t>
            </w:r>
          </w:p>
        </w:tc>
        <w:tc>
          <w:tcPr>
            <w:tcW w:w="1884" w:type="dxa"/>
            <w:shd w:val="clear" w:color="auto" w:fill="auto"/>
            <w:vAlign w:val="bottom"/>
          </w:tcPr>
          <w:p w:rsidR="003211A2" w:rsidRPr="00966507" w:rsidRDefault="00CD457B" w:rsidP="003211A2">
            <w:pPr>
              <w:spacing w:afterLines="0"/>
            </w:pPr>
            <w:r>
              <w:t>14</w:t>
            </w:r>
          </w:p>
        </w:tc>
        <w:tc>
          <w:tcPr>
            <w:tcW w:w="1883" w:type="dxa"/>
            <w:shd w:val="clear" w:color="auto" w:fill="auto"/>
            <w:vAlign w:val="bottom"/>
          </w:tcPr>
          <w:p w:rsidR="003211A2" w:rsidRPr="00966507" w:rsidRDefault="00CD457B" w:rsidP="003211A2">
            <w:pPr>
              <w:spacing w:afterLines="0"/>
            </w:pPr>
            <w:r>
              <w:t>120</w:t>
            </w:r>
          </w:p>
        </w:tc>
        <w:tc>
          <w:tcPr>
            <w:tcW w:w="1884" w:type="dxa"/>
            <w:vAlign w:val="bottom"/>
          </w:tcPr>
          <w:p w:rsidR="003211A2" w:rsidRPr="00966507" w:rsidRDefault="00CD457B" w:rsidP="003211A2">
            <w:pPr>
              <w:spacing w:afterLines="0"/>
            </w:pPr>
            <w:r>
              <w:t>2</w:t>
            </w:r>
          </w:p>
        </w:tc>
        <w:tc>
          <w:tcPr>
            <w:tcW w:w="1884" w:type="dxa"/>
          </w:tcPr>
          <w:p w:rsidR="003211A2" w:rsidRPr="00966507" w:rsidRDefault="00CD457B" w:rsidP="003211A2">
            <w:pPr>
              <w:spacing w:afterLines="0"/>
            </w:pPr>
            <w:r>
              <w:t>2</w:t>
            </w:r>
          </w:p>
        </w:tc>
      </w:tr>
      <w:tr w:rsidR="003211A2" w:rsidRPr="00966507" w:rsidTr="003211A2">
        <w:tc>
          <w:tcPr>
            <w:tcW w:w="1883" w:type="dxa"/>
            <w:vAlign w:val="center"/>
          </w:tcPr>
          <w:p w:rsidR="003211A2" w:rsidRPr="00966507" w:rsidRDefault="003211A2" w:rsidP="003211A2">
            <w:pPr>
              <w:spacing w:afterLines="0"/>
            </w:pPr>
            <w:r w:rsidRPr="00966507">
              <w:t>Q3 2016</w:t>
            </w:r>
          </w:p>
        </w:tc>
        <w:tc>
          <w:tcPr>
            <w:tcW w:w="1884" w:type="dxa"/>
            <w:shd w:val="clear" w:color="auto" w:fill="auto"/>
            <w:vAlign w:val="bottom"/>
          </w:tcPr>
          <w:p w:rsidR="003211A2" w:rsidRPr="00966507" w:rsidRDefault="00CD457B" w:rsidP="003211A2">
            <w:pPr>
              <w:spacing w:afterLines="0"/>
            </w:pPr>
            <w:r>
              <w:t>55</w:t>
            </w:r>
          </w:p>
        </w:tc>
        <w:tc>
          <w:tcPr>
            <w:tcW w:w="1883" w:type="dxa"/>
            <w:shd w:val="clear" w:color="auto" w:fill="auto"/>
            <w:vAlign w:val="bottom"/>
          </w:tcPr>
          <w:p w:rsidR="003211A2" w:rsidRPr="00966507" w:rsidRDefault="00CD457B" w:rsidP="003211A2">
            <w:pPr>
              <w:spacing w:afterLines="0"/>
            </w:pPr>
            <w:r>
              <w:t>93</w:t>
            </w:r>
          </w:p>
        </w:tc>
        <w:tc>
          <w:tcPr>
            <w:tcW w:w="1884" w:type="dxa"/>
            <w:vAlign w:val="bottom"/>
          </w:tcPr>
          <w:p w:rsidR="003211A2" w:rsidRPr="00966507" w:rsidRDefault="00CD457B" w:rsidP="003211A2">
            <w:pPr>
              <w:spacing w:afterLines="0"/>
            </w:pPr>
            <w:r>
              <w:t>4</w:t>
            </w:r>
          </w:p>
        </w:tc>
        <w:tc>
          <w:tcPr>
            <w:tcW w:w="1884" w:type="dxa"/>
          </w:tcPr>
          <w:p w:rsidR="003211A2" w:rsidRPr="00966507" w:rsidRDefault="00CD457B" w:rsidP="003211A2">
            <w:pPr>
              <w:spacing w:afterLines="0"/>
            </w:pPr>
            <w:r>
              <w:t>2</w:t>
            </w:r>
          </w:p>
        </w:tc>
      </w:tr>
      <w:tr w:rsidR="003211A2" w:rsidRPr="00966507" w:rsidTr="003211A2">
        <w:tc>
          <w:tcPr>
            <w:tcW w:w="1883" w:type="dxa"/>
            <w:vAlign w:val="center"/>
          </w:tcPr>
          <w:p w:rsidR="003211A2" w:rsidRPr="00966507" w:rsidRDefault="003211A2" w:rsidP="003211A2">
            <w:pPr>
              <w:spacing w:afterLines="0"/>
            </w:pPr>
            <w:r w:rsidRPr="00966507">
              <w:t>Q4 2016</w:t>
            </w:r>
          </w:p>
        </w:tc>
        <w:tc>
          <w:tcPr>
            <w:tcW w:w="1884" w:type="dxa"/>
            <w:shd w:val="clear" w:color="auto" w:fill="auto"/>
            <w:vAlign w:val="bottom"/>
          </w:tcPr>
          <w:p w:rsidR="003211A2" w:rsidRPr="00966507" w:rsidRDefault="00CD457B" w:rsidP="003211A2">
            <w:pPr>
              <w:spacing w:afterLines="0"/>
            </w:pPr>
            <w:r>
              <w:t>46</w:t>
            </w:r>
          </w:p>
        </w:tc>
        <w:tc>
          <w:tcPr>
            <w:tcW w:w="1883" w:type="dxa"/>
            <w:shd w:val="clear" w:color="auto" w:fill="auto"/>
            <w:vAlign w:val="bottom"/>
          </w:tcPr>
          <w:p w:rsidR="003211A2" w:rsidRPr="00966507" w:rsidRDefault="00CD457B" w:rsidP="003211A2">
            <w:pPr>
              <w:spacing w:afterLines="0"/>
            </w:pPr>
            <w:r>
              <w:t>111</w:t>
            </w:r>
          </w:p>
        </w:tc>
        <w:tc>
          <w:tcPr>
            <w:tcW w:w="1884" w:type="dxa"/>
            <w:vAlign w:val="bottom"/>
          </w:tcPr>
          <w:p w:rsidR="003211A2" w:rsidRPr="00966507" w:rsidRDefault="00CD457B" w:rsidP="003211A2">
            <w:pPr>
              <w:spacing w:afterLines="0"/>
            </w:pPr>
            <w:r>
              <w:t>7</w:t>
            </w:r>
          </w:p>
        </w:tc>
        <w:tc>
          <w:tcPr>
            <w:tcW w:w="1884" w:type="dxa"/>
          </w:tcPr>
          <w:p w:rsidR="003211A2" w:rsidRPr="00966507" w:rsidRDefault="00CD457B" w:rsidP="003211A2">
            <w:pPr>
              <w:spacing w:afterLines="0"/>
            </w:pPr>
            <w:r>
              <w:t>0</w:t>
            </w:r>
          </w:p>
        </w:tc>
      </w:tr>
      <w:tr w:rsidR="003211A2" w:rsidRPr="00966507" w:rsidTr="003211A2">
        <w:tc>
          <w:tcPr>
            <w:tcW w:w="1883" w:type="dxa"/>
            <w:vAlign w:val="center"/>
          </w:tcPr>
          <w:p w:rsidR="003211A2" w:rsidRPr="00966507" w:rsidRDefault="003211A2" w:rsidP="003211A2">
            <w:pPr>
              <w:spacing w:afterLines="0"/>
            </w:pPr>
            <w:r w:rsidRPr="007D7A2E">
              <w:t>Q1 2017</w:t>
            </w:r>
          </w:p>
        </w:tc>
        <w:tc>
          <w:tcPr>
            <w:tcW w:w="1884" w:type="dxa"/>
            <w:shd w:val="clear" w:color="auto" w:fill="auto"/>
            <w:vAlign w:val="bottom"/>
          </w:tcPr>
          <w:p w:rsidR="003211A2" w:rsidRPr="00966507" w:rsidRDefault="00CD457B" w:rsidP="003211A2">
            <w:pPr>
              <w:spacing w:afterLines="0"/>
            </w:pPr>
            <w:r>
              <w:t>47</w:t>
            </w:r>
          </w:p>
        </w:tc>
        <w:tc>
          <w:tcPr>
            <w:tcW w:w="1883" w:type="dxa"/>
            <w:shd w:val="clear" w:color="auto" w:fill="auto"/>
            <w:vAlign w:val="bottom"/>
          </w:tcPr>
          <w:p w:rsidR="003211A2" w:rsidRPr="00966507" w:rsidRDefault="00CD457B" w:rsidP="003211A2">
            <w:pPr>
              <w:spacing w:afterLines="0"/>
            </w:pPr>
            <w:r>
              <w:t>119</w:t>
            </w:r>
          </w:p>
        </w:tc>
        <w:tc>
          <w:tcPr>
            <w:tcW w:w="1884" w:type="dxa"/>
            <w:vAlign w:val="bottom"/>
          </w:tcPr>
          <w:p w:rsidR="003211A2" w:rsidRPr="00966507" w:rsidRDefault="00CD457B" w:rsidP="003211A2">
            <w:pPr>
              <w:spacing w:afterLines="0"/>
            </w:pPr>
            <w:r>
              <w:t>4</w:t>
            </w:r>
          </w:p>
        </w:tc>
        <w:tc>
          <w:tcPr>
            <w:tcW w:w="1884" w:type="dxa"/>
          </w:tcPr>
          <w:p w:rsidR="003211A2" w:rsidRPr="00966507" w:rsidRDefault="00CD457B" w:rsidP="003211A2">
            <w:pPr>
              <w:spacing w:afterLines="0"/>
            </w:pPr>
            <w:r>
              <w:t>1</w:t>
            </w:r>
          </w:p>
        </w:tc>
      </w:tr>
      <w:tr w:rsidR="00247B8F" w:rsidRPr="00966507" w:rsidTr="003211A2">
        <w:tc>
          <w:tcPr>
            <w:tcW w:w="1883" w:type="dxa"/>
            <w:vAlign w:val="center"/>
          </w:tcPr>
          <w:p w:rsidR="00247B8F" w:rsidRPr="007D7A2E" w:rsidRDefault="00247B8F" w:rsidP="003211A2">
            <w:pPr>
              <w:spacing w:afterLines="0"/>
            </w:pPr>
            <w:r>
              <w:t>Q2 2017</w:t>
            </w:r>
          </w:p>
        </w:tc>
        <w:tc>
          <w:tcPr>
            <w:tcW w:w="1884" w:type="dxa"/>
            <w:shd w:val="clear" w:color="auto" w:fill="auto"/>
            <w:vAlign w:val="bottom"/>
          </w:tcPr>
          <w:p w:rsidR="00247B8F" w:rsidRDefault="00247B8F" w:rsidP="003211A2">
            <w:pPr>
              <w:spacing w:afterLines="0"/>
            </w:pPr>
            <w:r>
              <w:t>31</w:t>
            </w:r>
          </w:p>
        </w:tc>
        <w:tc>
          <w:tcPr>
            <w:tcW w:w="1883" w:type="dxa"/>
            <w:shd w:val="clear" w:color="auto" w:fill="auto"/>
            <w:vAlign w:val="bottom"/>
          </w:tcPr>
          <w:p w:rsidR="00247B8F" w:rsidRDefault="00247B8F" w:rsidP="003211A2">
            <w:pPr>
              <w:spacing w:afterLines="0"/>
            </w:pPr>
            <w:r>
              <w:t>164</w:t>
            </w:r>
          </w:p>
        </w:tc>
        <w:tc>
          <w:tcPr>
            <w:tcW w:w="1884" w:type="dxa"/>
            <w:vAlign w:val="bottom"/>
          </w:tcPr>
          <w:p w:rsidR="00247B8F" w:rsidRDefault="00247B8F" w:rsidP="003211A2">
            <w:pPr>
              <w:spacing w:afterLines="0"/>
            </w:pPr>
            <w:r>
              <w:t>1</w:t>
            </w:r>
          </w:p>
        </w:tc>
        <w:tc>
          <w:tcPr>
            <w:tcW w:w="1884" w:type="dxa"/>
          </w:tcPr>
          <w:p w:rsidR="00247B8F" w:rsidRDefault="00247B8F" w:rsidP="003211A2">
            <w:pPr>
              <w:spacing w:afterLines="0"/>
            </w:pPr>
            <w:r>
              <w:t>1</w:t>
            </w:r>
          </w:p>
        </w:tc>
      </w:tr>
    </w:tbl>
    <w:p w:rsidR="00064A43" w:rsidRDefault="00064A43" w:rsidP="00E9274D">
      <w:pPr>
        <w:spacing w:after="336"/>
        <w:rPr>
          <w:lang w:eastAsia="en-AU"/>
        </w:rPr>
      </w:pPr>
    </w:p>
    <w:p w:rsidR="00064A43" w:rsidRDefault="00064A43" w:rsidP="00064A43">
      <w:pPr>
        <w:spacing w:after="336"/>
        <w:rPr>
          <w:lang w:eastAsia="en-AU"/>
        </w:rPr>
      </w:pPr>
      <w:r>
        <w:rPr>
          <w:lang w:eastAsia="en-AU"/>
        </w:rPr>
        <w:br w:type="page"/>
      </w:r>
    </w:p>
    <w:p w:rsidR="008B798E" w:rsidRDefault="008B798E" w:rsidP="008B798E">
      <w:pPr>
        <w:pStyle w:val="Heading2"/>
        <w:spacing w:after="336"/>
        <w:rPr>
          <w:rFonts w:ascii="Gill Sans MT" w:hAnsi="Gill Sans MT"/>
          <w:color w:val="auto"/>
          <w:sz w:val="32"/>
          <w:szCs w:val="32"/>
        </w:rPr>
      </w:pPr>
      <w:bookmarkStart w:id="231" w:name="_Toc436818840"/>
      <w:bookmarkStart w:id="232" w:name="_Toc468796319"/>
      <w:bookmarkStart w:id="233" w:name="_Toc469393521"/>
      <w:bookmarkStart w:id="234" w:name="_Toc496003687"/>
      <w:r w:rsidRPr="008B798E">
        <w:rPr>
          <w:rFonts w:ascii="Gill Sans MT" w:hAnsi="Gill Sans MT"/>
          <w:color w:val="auto"/>
          <w:sz w:val="32"/>
          <w:szCs w:val="32"/>
        </w:rPr>
        <w:lastRenderedPageBreak/>
        <w:t>Hand</w:t>
      </w:r>
      <w:r>
        <w:rPr>
          <w:rFonts w:ascii="Gill Sans MT" w:hAnsi="Gill Sans MT"/>
          <w:color w:val="auto"/>
          <w:sz w:val="32"/>
          <w:szCs w:val="32"/>
        </w:rPr>
        <w:t xml:space="preserve"> hygiene compliance data </w:t>
      </w:r>
      <w:r w:rsidR="00247B8F">
        <w:rPr>
          <w:rFonts w:ascii="Gill Sans MT" w:hAnsi="Gill Sans MT"/>
          <w:color w:val="auto"/>
          <w:sz w:val="32"/>
          <w:szCs w:val="32"/>
        </w:rPr>
        <w:t xml:space="preserve">June </w:t>
      </w:r>
      <w:r w:rsidRPr="008B798E">
        <w:rPr>
          <w:rFonts w:ascii="Gill Sans MT" w:hAnsi="Gill Sans MT"/>
          <w:color w:val="auto"/>
          <w:sz w:val="32"/>
          <w:szCs w:val="32"/>
        </w:rPr>
        <w:t>201</w:t>
      </w:r>
      <w:bookmarkEnd w:id="231"/>
      <w:bookmarkEnd w:id="232"/>
      <w:bookmarkEnd w:id="233"/>
      <w:r>
        <w:rPr>
          <w:rFonts w:ascii="Gill Sans MT" w:hAnsi="Gill Sans MT"/>
          <w:color w:val="auto"/>
          <w:sz w:val="32"/>
          <w:szCs w:val="32"/>
        </w:rPr>
        <w:t>7</w:t>
      </w:r>
      <w:bookmarkEnd w:id="234"/>
    </w:p>
    <w:p w:rsidR="008B798E" w:rsidRDefault="008B798E" w:rsidP="008B798E">
      <w:pPr>
        <w:pStyle w:val="Caption"/>
        <w:rPr>
          <w:b w:val="0"/>
          <w:sz w:val="22"/>
          <w:szCs w:val="22"/>
        </w:rPr>
      </w:pPr>
      <w:bookmarkStart w:id="235" w:name="_Toc494185115"/>
      <w:r w:rsidRPr="008B798E">
        <w:rPr>
          <w:sz w:val="22"/>
          <w:szCs w:val="22"/>
        </w:rPr>
        <w:t xml:space="preserve">Table </w:t>
      </w:r>
      <w:r w:rsidRPr="008B798E">
        <w:rPr>
          <w:sz w:val="22"/>
          <w:szCs w:val="22"/>
        </w:rPr>
        <w:fldChar w:fldCharType="begin"/>
      </w:r>
      <w:r w:rsidRPr="008B798E">
        <w:rPr>
          <w:sz w:val="22"/>
          <w:szCs w:val="22"/>
        </w:rPr>
        <w:instrText xml:space="preserve"> SEQ Table \* ARABIC </w:instrText>
      </w:r>
      <w:r w:rsidRPr="008B798E">
        <w:rPr>
          <w:sz w:val="22"/>
          <w:szCs w:val="22"/>
        </w:rPr>
        <w:fldChar w:fldCharType="separate"/>
      </w:r>
      <w:r w:rsidR="00457DC6">
        <w:rPr>
          <w:noProof/>
          <w:sz w:val="22"/>
          <w:szCs w:val="22"/>
        </w:rPr>
        <w:t>15</w:t>
      </w:r>
      <w:r w:rsidRPr="008B798E">
        <w:rPr>
          <w:sz w:val="22"/>
          <w:szCs w:val="22"/>
        </w:rPr>
        <w:fldChar w:fldCharType="end"/>
      </w:r>
      <w:r w:rsidRPr="008B798E">
        <w:rPr>
          <w:rFonts w:eastAsiaTheme="majorEastAsia"/>
          <w:b w:val="0"/>
          <w:sz w:val="22"/>
          <w:szCs w:val="22"/>
        </w:rPr>
        <w:t xml:space="preserve"> </w:t>
      </w:r>
      <w:r w:rsidRPr="008B798E">
        <w:rPr>
          <w:b w:val="0"/>
          <w:sz w:val="22"/>
          <w:szCs w:val="22"/>
        </w:rPr>
        <w:t>Hand hygiene compliance rates by Tasmanian hospital and state level</w:t>
      </w:r>
      <w:bookmarkEnd w:id="235"/>
    </w:p>
    <w:tbl>
      <w:tblPr>
        <w:tblW w:w="9920" w:type="dxa"/>
        <w:tblInd w:w="93" w:type="dxa"/>
        <w:tblLook w:val="04A0" w:firstRow="1" w:lastRow="0" w:firstColumn="1" w:lastColumn="0" w:noHBand="0" w:noVBand="1"/>
        <w:tblCaption w:val="Table 15"/>
        <w:tblDescription w:val="Hand hygiene compliance rates by Tasmanian hospital and state level"/>
      </w:tblPr>
      <w:tblGrid>
        <w:gridCol w:w="1858"/>
        <w:gridCol w:w="1559"/>
        <w:gridCol w:w="1701"/>
        <w:gridCol w:w="1560"/>
        <w:gridCol w:w="1902"/>
        <w:gridCol w:w="1340"/>
      </w:tblGrid>
      <w:tr w:rsidR="001A4A2E" w:rsidRPr="001A4A2E" w:rsidTr="001A4A2E">
        <w:trPr>
          <w:trHeight w:val="90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A2E" w:rsidRPr="001A4A2E" w:rsidRDefault="001A4A2E" w:rsidP="001A4A2E">
            <w:pPr>
              <w:spacing w:afterLines="0"/>
              <w:rPr>
                <w:rFonts w:eastAsia="Times New Roman" w:cs="Arial"/>
                <w:b/>
                <w:bCs/>
                <w:sz w:val="20"/>
                <w:szCs w:val="20"/>
                <w:lang w:eastAsia="en-AU"/>
              </w:rPr>
            </w:pPr>
            <w:r w:rsidRPr="001A4A2E">
              <w:rPr>
                <w:rFonts w:eastAsia="Times New Roman" w:cs="Arial"/>
                <w:b/>
                <w:bCs/>
                <w:sz w:val="20"/>
                <w:szCs w:val="20"/>
                <w:lang w:eastAsia="en-AU"/>
              </w:rPr>
              <w:t>Hospital Name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A4A2E" w:rsidRPr="001A4A2E" w:rsidRDefault="001A4A2E" w:rsidP="001A4A2E">
            <w:pPr>
              <w:spacing w:afterLines="0"/>
              <w:rPr>
                <w:rFonts w:eastAsia="Times New Roman" w:cs="Arial"/>
                <w:b/>
                <w:bCs/>
                <w:sz w:val="20"/>
                <w:szCs w:val="20"/>
                <w:lang w:eastAsia="en-AU"/>
              </w:rPr>
            </w:pPr>
            <w:r w:rsidRPr="001A4A2E">
              <w:rPr>
                <w:rFonts w:eastAsia="Times New Roman" w:cs="Arial"/>
                <w:b/>
                <w:bCs/>
                <w:sz w:val="20"/>
                <w:szCs w:val="20"/>
                <w:lang w:eastAsia="en-AU"/>
              </w:rPr>
              <w:t>HH Correctly Performed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4A2E" w:rsidRPr="001A4A2E" w:rsidRDefault="001A4A2E" w:rsidP="001A4A2E">
            <w:pPr>
              <w:spacing w:afterLines="0"/>
              <w:rPr>
                <w:rFonts w:eastAsia="Times New Roman" w:cs="Arial"/>
                <w:b/>
                <w:bCs/>
                <w:sz w:val="20"/>
                <w:szCs w:val="20"/>
                <w:lang w:eastAsia="en-AU"/>
              </w:rPr>
            </w:pPr>
            <w:r w:rsidRPr="001A4A2E">
              <w:rPr>
                <w:rFonts w:eastAsia="Times New Roman" w:cs="Arial"/>
                <w:b/>
                <w:bCs/>
                <w:sz w:val="20"/>
                <w:szCs w:val="20"/>
                <w:lang w:eastAsia="en-AU"/>
              </w:rPr>
              <w:t>HH Moments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A4A2E" w:rsidRPr="001A4A2E" w:rsidRDefault="001A4A2E" w:rsidP="001A4A2E">
            <w:pPr>
              <w:spacing w:afterLines="0"/>
              <w:rPr>
                <w:rFonts w:eastAsia="Times New Roman" w:cs="Arial"/>
                <w:b/>
                <w:bCs/>
                <w:sz w:val="20"/>
                <w:szCs w:val="20"/>
                <w:lang w:eastAsia="en-AU"/>
              </w:rPr>
            </w:pPr>
            <w:r w:rsidRPr="001A4A2E">
              <w:rPr>
                <w:rFonts w:eastAsia="Times New Roman" w:cs="Arial"/>
                <w:b/>
                <w:bCs/>
                <w:sz w:val="20"/>
                <w:szCs w:val="20"/>
                <w:lang w:eastAsia="en-AU"/>
              </w:rPr>
              <w:t xml:space="preserve">Compliance </w:t>
            </w:r>
          </w:p>
        </w:tc>
        <w:tc>
          <w:tcPr>
            <w:tcW w:w="1902" w:type="dxa"/>
            <w:tcBorders>
              <w:top w:val="single" w:sz="4" w:space="0" w:color="auto"/>
              <w:left w:val="nil"/>
              <w:bottom w:val="single" w:sz="4" w:space="0" w:color="auto"/>
              <w:right w:val="single" w:sz="4" w:space="0" w:color="auto"/>
            </w:tcBorders>
            <w:shd w:val="clear" w:color="auto" w:fill="auto"/>
            <w:vAlign w:val="center"/>
            <w:hideMark/>
          </w:tcPr>
          <w:p w:rsidR="001A4A2E" w:rsidRPr="001A4A2E" w:rsidRDefault="001A4A2E" w:rsidP="00B15B61">
            <w:pPr>
              <w:spacing w:afterLines="0"/>
              <w:rPr>
                <w:rFonts w:eastAsia="Times New Roman" w:cs="Arial"/>
                <w:b/>
                <w:bCs/>
                <w:sz w:val="20"/>
                <w:szCs w:val="20"/>
                <w:lang w:eastAsia="en-AU"/>
              </w:rPr>
            </w:pPr>
            <w:r w:rsidRPr="001A4A2E">
              <w:rPr>
                <w:rFonts w:eastAsia="Times New Roman" w:cs="Arial"/>
                <w:b/>
                <w:bCs/>
                <w:sz w:val="20"/>
                <w:szCs w:val="20"/>
                <w:lang w:eastAsia="en-AU"/>
              </w:rPr>
              <w:t xml:space="preserve">Lower 95% confidence interval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A4A2E" w:rsidRPr="001A4A2E" w:rsidRDefault="001A4A2E" w:rsidP="001A4A2E">
            <w:pPr>
              <w:spacing w:afterLines="0"/>
              <w:rPr>
                <w:rFonts w:eastAsia="Times New Roman" w:cs="Arial"/>
                <w:b/>
                <w:bCs/>
                <w:sz w:val="20"/>
                <w:szCs w:val="20"/>
                <w:lang w:eastAsia="en-AU"/>
              </w:rPr>
            </w:pPr>
            <w:r w:rsidRPr="001A4A2E">
              <w:rPr>
                <w:rFonts w:eastAsia="Times New Roman" w:cs="Arial"/>
                <w:b/>
                <w:bCs/>
                <w:sz w:val="20"/>
                <w:szCs w:val="20"/>
                <w:lang w:eastAsia="en-AU"/>
              </w:rPr>
              <w:t>Upper 95% confidence interval</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 xml:space="preserve">Royal Hobart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2116</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2691</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79%</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77%</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80%</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 xml:space="preserve">LGH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4114</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5047</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82%</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80%</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83%</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 xml:space="preserve">Mersey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543</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667</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81%</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78%</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84%</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 xml:space="preserve">NWRH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824</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1042</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79%</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77%</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81%</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Midlands MPC</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43</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66</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65%</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53%</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76%</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 xml:space="preserve">New Norfolk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51</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57</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89%</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79%</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95%</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 xml:space="preserve">Beaconsfield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50</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60</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83%</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72%</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91%</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 xml:space="preserve">Campbell Town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55</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62</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89%</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78%</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94%</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 xml:space="preserve">Deloraine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145</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158</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92%</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86%</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95%</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 xml:space="preserve">Flinders Is. MPC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56</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79</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71%</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60%</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80%</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 xml:space="preserve">George Town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39</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54</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72%</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59%</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82%</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NESM Scottsdale</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64</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70</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91%</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83%</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96%</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St Helens</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40</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61</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66%</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53%</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76%</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St Marys CHC</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99</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114</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87%</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79%</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92%</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King Island</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68</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81</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84%</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74%</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90%</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 xml:space="preserve">Smithton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57</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64</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89%</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79%</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95%</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proofErr w:type="spellStart"/>
            <w:r w:rsidRPr="001A4A2E">
              <w:rPr>
                <w:rFonts w:eastAsia="Times New Roman" w:cs="Arial"/>
                <w:sz w:val="20"/>
                <w:szCs w:val="20"/>
                <w:lang w:eastAsia="en-AU"/>
              </w:rPr>
              <w:t>Healthwest</w:t>
            </w:r>
            <w:proofErr w:type="spellEnd"/>
            <w:r w:rsidRPr="001A4A2E">
              <w:rPr>
                <w:rFonts w:eastAsia="Times New Roman" w:cs="Arial"/>
                <w:sz w:val="20"/>
                <w:szCs w:val="20"/>
                <w:lang w:eastAsia="en-AU"/>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42</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58</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72%</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60%</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sz w:val="20"/>
                <w:szCs w:val="20"/>
                <w:lang w:eastAsia="en-AU"/>
              </w:rPr>
            </w:pPr>
            <w:r w:rsidRPr="001A4A2E">
              <w:rPr>
                <w:rFonts w:eastAsia="Times New Roman" w:cs="Arial"/>
                <w:sz w:val="20"/>
                <w:szCs w:val="20"/>
                <w:lang w:eastAsia="en-AU"/>
              </w:rPr>
              <w:t>82%</w:t>
            </w:r>
          </w:p>
        </w:tc>
      </w:tr>
      <w:tr w:rsidR="001A4A2E" w:rsidRPr="001A4A2E" w:rsidTr="001A4A2E">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b/>
                <w:bCs/>
                <w:sz w:val="20"/>
                <w:szCs w:val="20"/>
                <w:lang w:eastAsia="en-AU"/>
              </w:rPr>
            </w:pPr>
            <w:r w:rsidRPr="001A4A2E">
              <w:rPr>
                <w:rFonts w:eastAsia="Times New Roman" w:cs="Arial"/>
                <w:b/>
                <w:bCs/>
                <w:sz w:val="20"/>
                <w:szCs w:val="20"/>
                <w:lang w:eastAsia="en-AU"/>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b/>
                <w:bCs/>
                <w:sz w:val="20"/>
                <w:szCs w:val="20"/>
                <w:lang w:eastAsia="en-AU"/>
              </w:rPr>
            </w:pPr>
            <w:r w:rsidRPr="001A4A2E">
              <w:rPr>
                <w:rFonts w:eastAsia="Times New Roman" w:cs="Arial"/>
                <w:b/>
                <w:bCs/>
                <w:sz w:val="20"/>
                <w:szCs w:val="20"/>
                <w:lang w:eastAsia="en-AU"/>
              </w:rPr>
              <w:t>8406</w:t>
            </w:r>
          </w:p>
        </w:tc>
        <w:tc>
          <w:tcPr>
            <w:tcW w:w="1701" w:type="dxa"/>
            <w:tcBorders>
              <w:top w:val="nil"/>
              <w:left w:val="nil"/>
              <w:bottom w:val="single" w:sz="4" w:space="0" w:color="auto"/>
              <w:right w:val="single" w:sz="4" w:space="0" w:color="auto"/>
            </w:tcBorders>
            <w:shd w:val="clear" w:color="auto" w:fill="auto"/>
            <w:noWrap/>
            <w:vAlign w:val="bottom"/>
            <w:hideMark/>
          </w:tcPr>
          <w:p w:rsidR="001A4A2E" w:rsidRPr="001A4A2E" w:rsidRDefault="001A4A2E" w:rsidP="001A4A2E">
            <w:pPr>
              <w:spacing w:afterLines="0"/>
              <w:rPr>
                <w:rFonts w:eastAsia="Times New Roman" w:cs="Arial"/>
                <w:b/>
                <w:bCs/>
                <w:sz w:val="20"/>
                <w:szCs w:val="20"/>
                <w:lang w:eastAsia="en-AU"/>
              </w:rPr>
            </w:pPr>
            <w:r w:rsidRPr="001A4A2E">
              <w:rPr>
                <w:rFonts w:eastAsia="Times New Roman" w:cs="Arial"/>
                <w:b/>
                <w:bCs/>
                <w:sz w:val="20"/>
                <w:szCs w:val="20"/>
                <w:lang w:eastAsia="en-AU"/>
              </w:rPr>
              <w:t>10431</w:t>
            </w:r>
          </w:p>
        </w:tc>
        <w:tc>
          <w:tcPr>
            <w:tcW w:w="156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b/>
                <w:bCs/>
                <w:sz w:val="20"/>
                <w:szCs w:val="20"/>
                <w:lang w:eastAsia="en-AU"/>
              </w:rPr>
            </w:pPr>
            <w:r w:rsidRPr="001A4A2E">
              <w:rPr>
                <w:rFonts w:eastAsia="Times New Roman" w:cs="Arial"/>
                <w:b/>
                <w:bCs/>
                <w:sz w:val="20"/>
                <w:szCs w:val="20"/>
                <w:lang w:eastAsia="en-AU"/>
              </w:rPr>
              <w:t>80.6%</w:t>
            </w:r>
          </w:p>
        </w:tc>
        <w:tc>
          <w:tcPr>
            <w:tcW w:w="1902"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b/>
                <w:bCs/>
                <w:sz w:val="20"/>
                <w:szCs w:val="20"/>
                <w:lang w:eastAsia="en-AU"/>
              </w:rPr>
            </w:pPr>
            <w:r w:rsidRPr="001A4A2E">
              <w:rPr>
                <w:rFonts w:eastAsia="Times New Roman" w:cs="Arial"/>
                <w:b/>
                <w:bCs/>
                <w:sz w:val="20"/>
                <w:szCs w:val="20"/>
                <w:lang w:eastAsia="en-AU"/>
              </w:rPr>
              <w:t>80%</w:t>
            </w:r>
          </w:p>
        </w:tc>
        <w:tc>
          <w:tcPr>
            <w:tcW w:w="1340" w:type="dxa"/>
            <w:tcBorders>
              <w:top w:val="nil"/>
              <w:left w:val="nil"/>
              <w:bottom w:val="single" w:sz="4" w:space="0" w:color="auto"/>
              <w:right w:val="single" w:sz="4" w:space="0" w:color="auto"/>
            </w:tcBorders>
            <w:shd w:val="clear" w:color="auto" w:fill="auto"/>
            <w:vAlign w:val="bottom"/>
            <w:hideMark/>
          </w:tcPr>
          <w:p w:rsidR="001A4A2E" w:rsidRPr="001A4A2E" w:rsidRDefault="001A4A2E" w:rsidP="001A4A2E">
            <w:pPr>
              <w:spacing w:afterLines="0"/>
              <w:rPr>
                <w:rFonts w:eastAsia="Times New Roman" w:cs="Arial"/>
                <w:b/>
                <w:bCs/>
                <w:sz w:val="20"/>
                <w:szCs w:val="20"/>
                <w:lang w:eastAsia="en-AU"/>
              </w:rPr>
            </w:pPr>
            <w:r w:rsidRPr="001A4A2E">
              <w:rPr>
                <w:rFonts w:eastAsia="Times New Roman" w:cs="Arial"/>
                <w:b/>
                <w:bCs/>
                <w:sz w:val="20"/>
                <w:szCs w:val="20"/>
                <w:lang w:eastAsia="en-AU"/>
              </w:rPr>
              <w:t>81%</w:t>
            </w:r>
          </w:p>
        </w:tc>
      </w:tr>
    </w:tbl>
    <w:p w:rsidR="001A4A2E" w:rsidRDefault="001A4A2E" w:rsidP="001A4A2E">
      <w:pPr>
        <w:spacing w:after="336"/>
      </w:pPr>
    </w:p>
    <w:p w:rsidR="001A4A2E" w:rsidRPr="001A4A2E" w:rsidRDefault="001A4A2E" w:rsidP="001A4A2E">
      <w:pPr>
        <w:spacing w:after="336"/>
      </w:pPr>
      <w:r>
        <w:br w:type="page"/>
      </w:r>
    </w:p>
    <w:p w:rsidR="008B798E" w:rsidRPr="008B798E" w:rsidRDefault="008B798E" w:rsidP="008B798E">
      <w:pPr>
        <w:pStyle w:val="Caption"/>
        <w:rPr>
          <w:b w:val="0"/>
          <w:bCs w:val="0"/>
          <w:sz w:val="22"/>
          <w:szCs w:val="22"/>
        </w:rPr>
      </w:pPr>
      <w:bookmarkStart w:id="236" w:name="_Toc494185116"/>
      <w:r w:rsidRPr="008B798E">
        <w:rPr>
          <w:sz w:val="22"/>
          <w:szCs w:val="22"/>
        </w:rPr>
        <w:lastRenderedPageBreak/>
        <w:t xml:space="preserve">Table </w:t>
      </w:r>
      <w:r w:rsidRPr="008B798E">
        <w:rPr>
          <w:sz w:val="22"/>
          <w:szCs w:val="22"/>
        </w:rPr>
        <w:fldChar w:fldCharType="begin"/>
      </w:r>
      <w:r w:rsidRPr="008B798E">
        <w:rPr>
          <w:sz w:val="22"/>
          <w:szCs w:val="22"/>
        </w:rPr>
        <w:instrText xml:space="preserve"> SEQ Table \* ARABIC </w:instrText>
      </w:r>
      <w:r w:rsidRPr="008B798E">
        <w:rPr>
          <w:sz w:val="22"/>
          <w:szCs w:val="22"/>
        </w:rPr>
        <w:fldChar w:fldCharType="separate"/>
      </w:r>
      <w:r w:rsidR="00457DC6">
        <w:rPr>
          <w:noProof/>
          <w:sz w:val="22"/>
          <w:szCs w:val="22"/>
        </w:rPr>
        <w:t>16</w:t>
      </w:r>
      <w:r w:rsidRPr="008B798E">
        <w:rPr>
          <w:sz w:val="22"/>
          <w:szCs w:val="22"/>
        </w:rPr>
        <w:fldChar w:fldCharType="end"/>
      </w:r>
      <w:r w:rsidRPr="008B798E">
        <w:rPr>
          <w:b w:val="0"/>
          <w:sz w:val="22"/>
          <w:szCs w:val="22"/>
        </w:rPr>
        <w:t xml:space="preserve"> Tasmanian hand hygiene compliance rates by moment</w:t>
      </w:r>
      <w:bookmarkEnd w:id="236"/>
    </w:p>
    <w:tbl>
      <w:tblPr>
        <w:tblW w:w="9920" w:type="dxa"/>
        <w:tblInd w:w="93" w:type="dxa"/>
        <w:tblLayout w:type="fixed"/>
        <w:tblLook w:val="04A0" w:firstRow="1" w:lastRow="0" w:firstColumn="1" w:lastColumn="0" w:noHBand="0" w:noVBand="1"/>
        <w:tblCaption w:val="Table 16"/>
        <w:tblDescription w:val="Tasmanian hand hygiene compliance rates by moment"/>
      </w:tblPr>
      <w:tblGrid>
        <w:gridCol w:w="1858"/>
        <w:gridCol w:w="1612"/>
        <w:gridCol w:w="1612"/>
        <w:gridCol w:w="1613"/>
        <w:gridCol w:w="1612"/>
        <w:gridCol w:w="1613"/>
      </w:tblGrid>
      <w:tr w:rsidR="008B798E" w:rsidRPr="008B798E" w:rsidTr="00592449">
        <w:trPr>
          <w:trHeight w:val="9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336" w:line="240" w:lineRule="auto"/>
              <w:rPr>
                <w:rFonts w:eastAsia="Times New Roman" w:cs="Arial"/>
                <w:b/>
                <w:bCs/>
                <w:sz w:val="20"/>
                <w:szCs w:val="20"/>
                <w:lang w:eastAsia="en-AU"/>
              </w:rPr>
            </w:pPr>
            <w:r w:rsidRPr="008B798E">
              <w:rPr>
                <w:rFonts w:eastAsia="Times New Roman" w:cs="Arial"/>
                <w:b/>
                <w:bCs/>
                <w:sz w:val="20"/>
                <w:szCs w:val="20"/>
                <w:lang w:eastAsia="en-AU"/>
              </w:rPr>
              <w:t xml:space="preserve">Moments </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8B798E" w:rsidRPr="008B798E" w:rsidRDefault="008B798E" w:rsidP="008B798E">
            <w:pPr>
              <w:spacing w:afterLines="0" w:after="0" w:line="240" w:lineRule="auto"/>
              <w:jc w:val="center"/>
              <w:rPr>
                <w:rFonts w:eastAsia="Times New Roman" w:cs="Arial"/>
                <w:b/>
                <w:bCs/>
                <w:sz w:val="20"/>
                <w:szCs w:val="20"/>
                <w:lang w:eastAsia="en-AU"/>
              </w:rPr>
            </w:pPr>
            <w:r w:rsidRPr="008B798E">
              <w:rPr>
                <w:rFonts w:eastAsia="Times New Roman" w:cs="Arial"/>
                <w:b/>
                <w:bCs/>
                <w:sz w:val="20"/>
                <w:szCs w:val="20"/>
                <w:lang w:eastAsia="en-AU"/>
              </w:rPr>
              <w:t>HH Correctly Performed</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8B798E" w:rsidRPr="008B798E" w:rsidRDefault="008B798E" w:rsidP="008B798E">
            <w:pPr>
              <w:spacing w:afterLines="0" w:after="0" w:line="240" w:lineRule="auto"/>
              <w:jc w:val="center"/>
              <w:rPr>
                <w:rFonts w:eastAsia="Times New Roman" w:cs="Arial"/>
                <w:b/>
                <w:bCs/>
                <w:sz w:val="20"/>
                <w:szCs w:val="20"/>
                <w:lang w:eastAsia="en-AU"/>
              </w:rPr>
            </w:pPr>
            <w:r w:rsidRPr="008B798E">
              <w:rPr>
                <w:rFonts w:eastAsia="Times New Roman" w:cs="Arial"/>
                <w:b/>
                <w:bCs/>
                <w:sz w:val="20"/>
                <w:szCs w:val="20"/>
                <w:lang w:eastAsia="en-AU"/>
              </w:rPr>
              <w:t xml:space="preserve">Total HH Moments </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8B798E" w:rsidRPr="008B798E" w:rsidRDefault="008B798E" w:rsidP="008B798E">
            <w:pPr>
              <w:spacing w:afterLines="0" w:after="0" w:line="240" w:lineRule="auto"/>
              <w:jc w:val="center"/>
              <w:rPr>
                <w:rFonts w:eastAsia="Times New Roman" w:cs="Arial"/>
                <w:b/>
                <w:bCs/>
                <w:sz w:val="20"/>
                <w:szCs w:val="20"/>
                <w:lang w:eastAsia="en-AU"/>
              </w:rPr>
            </w:pPr>
            <w:r w:rsidRPr="008B798E">
              <w:rPr>
                <w:rFonts w:eastAsia="Times New Roman" w:cs="Arial"/>
                <w:b/>
                <w:bCs/>
                <w:sz w:val="20"/>
                <w:szCs w:val="20"/>
                <w:lang w:eastAsia="en-AU"/>
              </w:rPr>
              <w:t xml:space="preserve">Compliance </w:t>
            </w:r>
          </w:p>
        </w:tc>
        <w:tc>
          <w:tcPr>
            <w:tcW w:w="1612" w:type="dxa"/>
            <w:tcBorders>
              <w:top w:val="single" w:sz="4" w:space="0" w:color="auto"/>
              <w:left w:val="nil"/>
              <w:bottom w:val="single" w:sz="4" w:space="0" w:color="auto"/>
              <w:right w:val="single" w:sz="4" w:space="0" w:color="auto"/>
            </w:tcBorders>
            <w:shd w:val="clear" w:color="auto" w:fill="auto"/>
            <w:vAlign w:val="bottom"/>
            <w:hideMark/>
          </w:tcPr>
          <w:p w:rsidR="008B798E" w:rsidRPr="008B798E" w:rsidRDefault="006211FE" w:rsidP="008B798E">
            <w:pPr>
              <w:spacing w:afterLines="0" w:after="0" w:line="240" w:lineRule="auto"/>
              <w:jc w:val="center"/>
              <w:rPr>
                <w:rFonts w:eastAsia="Times New Roman" w:cs="Arial"/>
                <w:b/>
                <w:bCs/>
                <w:sz w:val="20"/>
                <w:szCs w:val="20"/>
                <w:lang w:eastAsia="en-AU"/>
              </w:rPr>
            </w:pPr>
            <w:r>
              <w:rPr>
                <w:rFonts w:eastAsia="Times New Roman" w:cs="Arial"/>
                <w:b/>
                <w:bCs/>
                <w:sz w:val="20"/>
                <w:szCs w:val="20"/>
                <w:lang w:eastAsia="en-AU"/>
              </w:rPr>
              <w:t>Lower 95% confidence interval</w:t>
            </w:r>
          </w:p>
        </w:tc>
        <w:tc>
          <w:tcPr>
            <w:tcW w:w="1613" w:type="dxa"/>
            <w:tcBorders>
              <w:top w:val="single" w:sz="4" w:space="0" w:color="auto"/>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b/>
                <w:bCs/>
                <w:sz w:val="20"/>
                <w:szCs w:val="20"/>
                <w:lang w:eastAsia="en-AU"/>
              </w:rPr>
            </w:pPr>
            <w:r w:rsidRPr="008B798E">
              <w:rPr>
                <w:rFonts w:eastAsia="Times New Roman" w:cs="Arial"/>
                <w:b/>
                <w:bCs/>
                <w:sz w:val="20"/>
                <w:szCs w:val="20"/>
                <w:lang w:eastAsia="en-AU"/>
              </w:rPr>
              <w:t>Upper 95% confidence interval</w:t>
            </w:r>
          </w:p>
        </w:tc>
      </w:tr>
      <w:tr w:rsidR="008B798E" w:rsidRPr="008B798E"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0" w:line="240" w:lineRule="auto"/>
              <w:rPr>
                <w:rFonts w:eastAsia="Times New Roman" w:cs="Arial"/>
                <w:sz w:val="20"/>
                <w:szCs w:val="20"/>
                <w:lang w:eastAsia="en-AU"/>
              </w:rPr>
            </w:pPr>
            <w:r w:rsidRPr="008B798E">
              <w:rPr>
                <w:rFonts w:eastAsia="Times New Roman" w:cs="Arial"/>
                <w:sz w:val="20"/>
                <w:szCs w:val="20"/>
                <w:lang w:eastAsia="en-AU"/>
              </w:rPr>
              <w:t xml:space="preserve">Moment 1 </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2235</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2909</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77%</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75%</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78%</w:t>
            </w:r>
          </w:p>
        </w:tc>
      </w:tr>
      <w:tr w:rsidR="008B798E" w:rsidRPr="008B798E"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0" w:line="240" w:lineRule="auto"/>
              <w:rPr>
                <w:rFonts w:eastAsia="Times New Roman" w:cs="Arial"/>
                <w:sz w:val="20"/>
                <w:szCs w:val="20"/>
                <w:lang w:eastAsia="en-AU"/>
              </w:rPr>
            </w:pPr>
            <w:r w:rsidRPr="008B798E">
              <w:rPr>
                <w:rFonts w:eastAsia="Times New Roman" w:cs="Arial"/>
                <w:sz w:val="20"/>
                <w:szCs w:val="20"/>
                <w:lang w:eastAsia="en-AU"/>
              </w:rPr>
              <w:t xml:space="preserve">Moment 2 </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554</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769</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72</w:t>
            </w:r>
            <w:r w:rsidR="008B798E" w:rsidRPr="008B798E">
              <w:rPr>
                <w:rFonts w:eastAsia="Times New Roman" w:cs="Arial"/>
                <w:sz w:val="20"/>
                <w:szCs w:val="20"/>
                <w:lang w:eastAsia="en-AU"/>
              </w:rPr>
              <w:t>%</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69</w:t>
            </w:r>
            <w:r w:rsidR="008B798E" w:rsidRPr="008B798E">
              <w:rPr>
                <w:rFonts w:eastAsia="Times New Roman" w:cs="Arial"/>
                <w:sz w:val="20"/>
                <w:szCs w:val="20"/>
                <w:lang w:eastAsia="en-AU"/>
              </w:rPr>
              <w:t>%</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75</w:t>
            </w:r>
            <w:r w:rsidR="008B798E" w:rsidRPr="008B798E">
              <w:rPr>
                <w:rFonts w:eastAsia="Times New Roman" w:cs="Arial"/>
                <w:sz w:val="20"/>
                <w:szCs w:val="20"/>
                <w:lang w:eastAsia="en-AU"/>
              </w:rPr>
              <w:t>%</w:t>
            </w:r>
          </w:p>
        </w:tc>
      </w:tr>
      <w:tr w:rsidR="008B798E" w:rsidRPr="008B798E"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0" w:line="240" w:lineRule="auto"/>
              <w:rPr>
                <w:rFonts w:eastAsia="Times New Roman" w:cs="Arial"/>
                <w:sz w:val="20"/>
                <w:szCs w:val="20"/>
                <w:lang w:eastAsia="en-AU"/>
              </w:rPr>
            </w:pPr>
            <w:r w:rsidRPr="008B798E">
              <w:rPr>
                <w:rFonts w:eastAsia="Times New Roman" w:cs="Arial"/>
                <w:sz w:val="20"/>
                <w:szCs w:val="20"/>
                <w:lang w:eastAsia="en-AU"/>
              </w:rPr>
              <w:t xml:space="preserve">Moment 3 </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943</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1084</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87</w:t>
            </w:r>
            <w:r w:rsidR="008B798E" w:rsidRPr="008B798E">
              <w:rPr>
                <w:rFonts w:eastAsia="Times New Roman" w:cs="Arial"/>
                <w:sz w:val="20"/>
                <w:szCs w:val="20"/>
                <w:lang w:eastAsia="en-AU"/>
              </w:rPr>
              <w:t>%</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85</w:t>
            </w:r>
            <w:r w:rsidR="008B798E" w:rsidRPr="008B798E">
              <w:rPr>
                <w:rFonts w:eastAsia="Times New Roman" w:cs="Arial"/>
                <w:sz w:val="20"/>
                <w:szCs w:val="20"/>
                <w:lang w:eastAsia="en-AU"/>
              </w:rPr>
              <w:t>%</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89</w:t>
            </w:r>
            <w:r w:rsidR="008B798E" w:rsidRPr="008B798E">
              <w:rPr>
                <w:rFonts w:eastAsia="Times New Roman" w:cs="Arial"/>
                <w:sz w:val="20"/>
                <w:szCs w:val="20"/>
                <w:lang w:eastAsia="en-AU"/>
              </w:rPr>
              <w:t>%</w:t>
            </w:r>
          </w:p>
        </w:tc>
      </w:tr>
      <w:tr w:rsidR="008B798E" w:rsidRPr="008B798E" w:rsidTr="00592449">
        <w:trPr>
          <w:trHeight w:val="31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0" w:line="240" w:lineRule="auto"/>
              <w:rPr>
                <w:rFonts w:eastAsia="Times New Roman" w:cs="Arial"/>
                <w:sz w:val="20"/>
                <w:szCs w:val="20"/>
                <w:lang w:eastAsia="en-AU"/>
              </w:rPr>
            </w:pPr>
            <w:r w:rsidRPr="008B798E">
              <w:rPr>
                <w:rFonts w:eastAsia="Times New Roman" w:cs="Arial"/>
                <w:sz w:val="20"/>
                <w:szCs w:val="20"/>
                <w:lang w:eastAsia="en-AU"/>
              </w:rPr>
              <w:t xml:space="preserve">Moment 4 </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2705</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3127</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87%</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85</w:t>
            </w:r>
            <w:r w:rsidR="008B798E" w:rsidRPr="008B798E">
              <w:rPr>
                <w:rFonts w:eastAsia="Times New Roman" w:cs="Arial"/>
                <w:sz w:val="20"/>
                <w:szCs w:val="20"/>
                <w:lang w:eastAsia="en-AU"/>
              </w:rPr>
              <w:t>%</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88%</w:t>
            </w:r>
          </w:p>
        </w:tc>
      </w:tr>
      <w:tr w:rsidR="008B798E" w:rsidRPr="008B798E" w:rsidTr="00592449">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0" w:line="240" w:lineRule="auto"/>
              <w:rPr>
                <w:rFonts w:eastAsia="Times New Roman" w:cs="Arial"/>
                <w:sz w:val="20"/>
                <w:szCs w:val="20"/>
                <w:lang w:eastAsia="en-AU"/>
              </w:rPr>
            </w:pPr>
            <w:r w:rsidRPr="008B798E">
              <w:rPr>
                <w:rFonts w:eastAsia="Times New Roman" w:cs="Arial"/>
                <w:sz w:val="20"/>
                <w:szCs w:val="20"/>
                <w:lang w:eastAsia="en-AU"/>
              </w:rPr>
              <w:t xml:space="preserve">Moment 5 </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1969</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2742</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sz w:val="20"/>
                <w:szCs w:val="20"/>
                <w:lang w:eastAsia="en-AU"/>
              </w:rPr>
            </w:pPr>
            <w:r>
              <w:rPr>
                <w:rFonts w:eastAsia="Times New Roman" w:cs="Arial"/>
                <w:sz w:val="20"/>
                <w:szCs w:val="20"/>
                <w:lang w:eastAsia="en-AU"/>
              </w:rPr>
              <w:t>77</w:t>
            </w:r>
            <w:r w:rsidR="008B798E" w:rsidRPr="008B798E">
              <w:rPr>
                <w:rFonts w:eastAsia="Times New Roman" w:cs="Arial"/>
                <w:sz w:val="20"/>
                <w:szCs w:val="20"/>
                <w:lang w:eastAsia="en-AU"/>
              </w:rPr>
              <w:t>%</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76%</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sz w:val="20"/>
                <w:szCs w:val="20"/>
                <w:lang w:eastAsia="en-AU"/>
              </w:rPr>
            </w:pPr>
            <w:r w:rsidRPr="008B798E">
              <w:rPr>
                <w:rFonts w:eastAsia="Times New Roman" w:cs="Arial"/>
                <w:sz w:val="20"/>
                <w:szCs w:val="20"/>
                <w:lang w:eastAsia="en-AU"/>
              </w:rPr>
              <w:t>79%</w:t>
            </w:r>
          </w:p>
        </w:tc>
      </w:tr>
      <w:tr w:rsidR="008B798E" w:rsidRPr="008B798E" w:rsidTr="00592449">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8B798E" w:rsidRPr="008B798E" w:rsidRDefault="008B798E" w:rsidP="008B798E">
            <w:pPr>
              <w:spacing w:afterLines="0" w:after="0" w:line="240" w:lineRule="auto"/>
              <w:rPr>
                <w:rFonts w:eastAsia="Times New Roman" w:cs="Arial"/>
                <w:b/>
                <w:bCs/>
                <w:sz w:val="20"/>
                <w:szCs w:val="20"/>
                <w:lang w:eastAsia="en-AU"/>
              </w:rPr>
            </w:pPr>
            <w:r w:rsidRPr="008B798E">
              <w:rPr>
                <w:rFonts w:eastAsia="Times New Roman" w:cs="Arial"/>
                <w:b/>
                <w:bCs/>
                <w:sz w:val="20"/>
                <w:szCs w:val="20"/>
                <w:lang w:eastAsia="en-AU"/>
              </w:rPr>
              <w:t>TOTAL</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1A4A2E" w:rsidP="008B798E">
            <w:pPr>
              <w:spacing w:afterLines="0" w:after="0" w:line="240" w:lineRule="auto"/>
              <w:jc w:val="center"/>
              <w:rPr>
                <w:rFonts w:eastAsia="Times New Roman" w:cs="Arial"/>
                <w:b/>
                <w:bCs/>
                <w:sz w:val="20"/>
                <w:szCs w:val="20"/>
                <w:lang w:eastAsia="en-AU"/>
              </w:rPr>
            </w:pPr>
            <w:r>
              <w:rPr>
                <w:rFonts w:eastAsia="Times New Roman" w:cs="Arial"/>
                <w:b/>
                <w:bCs/>
                <w:sz w:val="20"/>
                <w:szCs w:val="20"/>
                <w:lang w:eastAsia="en-AU"/>
              </w:rPr>
              <w:t>8406</w:t>
            </w:r>
          </w:p>
        </w:tc>
        <w:tc>
          <w:tcPr>
            <w:tcW w:w="1612" w:type="dxa"/>
            <w:tcBorders>
              <w:top w:val="nil"/>
              <w:left w:val="nil"/>
              <w:bottom w:val="single" w:sz="4" w:space="0" w:color="auto"/>
              <w:right w:val="single" w:sz="4" w:space="0" w:color="auto"/>
            </w:tcBorders>
            <w:shd w:val="clear" w:color="auto" w:fill="auto"/>
            <w:noWrap/>
            <w:vAlign w:val="bottom"/>
            <w:hideMark/>
          </w:tcPr>
          <w:p w:rsidR="008B798E" w:rsidRPr="008B798E" w:rsidRDefault="001A4A2E" w:rsidP="008B798E">
            <w:pPr>
              <w:spacing w:afterLines="0" w:after="0" w:line="240" w:lineRule="auto"/>
              <w:jc w:val="center"/>
              <w:rPr>
                <w:rFonts w:eastAsia="Times New Roman" w:cs="Arial"/>
                <w:b/>
                <w:bCs/>
                <w:sz w:val="20"/>
                <w:szCs w:val="20"/>
                <w:lang w:eastAsia="en-AU"/>
              </w:rPr>
            </w:pPr>
            <w:r>
              <w:rPr>
                <w:rFonts w:eastAsia="Times New Roman" w:cs="Arial"/>
                <w:b/>
                <w:bCs/>
                <w:sz w:val="20"/>
                <w:szCs w:val="20"/>
                <w:lang w:eastAsia="en-AU"/>
              </w:rPr>
              <w:t>10431</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8B798E" w:rsidP="008B798E">
            <w:pPr>
              <w:spacing w:afterLines="0" w:after="0" w:line="240" w:lineRule="auto"/>
              <w:jc w:val="center"/>
              <w:rPr>
                <w:rFonts w:eastAsia="Times New Roman" w:cs="Arial"/>
                <w:b/>
                <w:bCs/>
                <w:sz w:val="20"/>
                <w:szCs w:val="20"/>
                <w:lang w:eastAsia="en-AU"/>
              </w:rPr>
            </w:pPr>
            <w:r w:rsidRPr="008B798E">
              <w:rPr>
                <w:rFonts w:eastAsia="Times New Roman" w:cs="Arial"/>
                <w:b/>
                <w:bCs/>
                <w:sz w:val="20"/>
                <w:szCs w:val="20"/>
                <w:lang w:eastAsia="en-AU"/>
              </w:rPr>
              <w:t>81%</w:t>
            </w:r>
          </w:p>
        </w:tc>
        <w:tc>
          <w:tcPr>
            <w:tcW w:w="1612"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b/>
                <w:bCs/>
                <w:sz w:val="20"/>
                <w:szCs w:val="20"/>
                <w:lang w:eastAsia="en-AU"/>
              </w:rPr>
            </w:pPr>
            <w:r>
              <w:rPr>
                <w:rFonts w:eastAsia="Times New Roman" w:cs="Arial"/>
                <w:b/>
                <w:bCs/>
                <w:sz w:val="20"/>
                <w:szCs w:val="20"/>
                <w:lang w:eastAsia="en-AU"/>
              </w:rPr>
              <w:t>80</w:t>
            </w:r>
            <w:r w:rsidR="008B798E" w:rsidRPr="008B798E">
              <w:rPr>
                <w:rFonts w:eastAsia="Times New Roman" w:cs="Arial"/>
                <w:b/>
                <w:bCs/>
                <w:sz w:val="20"/>
                <w:szCs w:val="20"/>
                <w:lang w:eastAsia="en-AU"/>
              </w:rPr>
              <w:t>%</w:t>
            </w:r>
          </w:p>
        </w:tc>
        <w:tc>
          <w:tcPr>
            <w:tcW w:w="1613" w:type="dxa"/>
            <w:tcBorders>
              <w:top w:val="nil"/>
              <w:left w:val="nil"/>
              <w:bottom w:val="single" w:sz="4" w:space="0" w:color="auto"/>
              <w:right w:val="single" w:sz="4" w:space="0" w:color="auto"/>
            </w:tcBorders>
            <w:shd w:val="clear" w:color="auto" w:fill="auto"/>
            <w:vAlign w:val="bottom"/>
            <w:hideMark/>
          </w:tcPr>
          <w:p w:rsidR="008B798E" w:rsidRPr="008B798E" w:rsidRDefault="001A4A2E" w:rsidP="008B798E">
            <w:pPr>
              <w:spacing w:afterLines="0" w:after="0" w:line="240" w:lineRule="auto"/>
              <w:jc w:val="center"/>
              <w:rPr>
                <w:rFonts w:eastAsia="Times New Roman" w:cs="Arial"/>
                <w:b/>
                <w:bCs/>
                <w:sz w:val="20"/>
                <w:szCs w:val="20"/>
                <w:lang w:eastAsia="en-AU"/>
              </w:rPr>
            </w:pPr>
            <w:r>
              <w:rPr>
                <w:rFonts w:eastAsia="Times New Roman" w:cs="Arial"/>
                <w:b/>
                <w:bCs/>
                <w:sz w:val="20"/>
                <w:szCs w:val="20"/>
                <w:lang w:eastAsia="en-AU"/>
              </w:rPr>
              <w:t>81</w:t>
            </w:r>
            <w:r w:rsidR="008B798E" w:rsidRPr="008B798E">
              <w:rPr>
                <w:rFonts w:eastAsia="Times New Roman" w:cs="Arial"/>
                <w:b/>
                <w:bCs/>
                <w:sz w:val="20"/>
                <w:szCs w:val="20"/>
                <w:lang w:eastAsia="en-AU"/>
              </w:rPr>
              <w:t>%</w:t>
            </w:r>
          </w:p>
        </w:tc>
      </w:tr>
    </w:tbl>
    <w:p w:rsidR="008B798E" w:rsidRDefault="008B798E" w:rsidP="00E9274D">
      <w:pPr>
        <w:spacing w:after="336"/>
        <w:rPr>
          <w:rFonts w:eastAsia="Times New Roman" w:cs="Times New Roman"/>
          <w:bCs/>
        </w:rPr>
      </w:pPr>
    </w:p>
    <w:p w:rsidR="008B798E" w:rsidRPr="00592449" w:rsidRDefault="00592449" w:rsidP="00592449">
      <w:pPr>
        <w:pStyle w:val="Caption"/>
        <w:rPr>
          <w:b w:val="0"/>
          <w:bCs w:val="0"/>
          <w:sz w:val="22"/>
          <w:szCs w:val="22"/>
        </w:rPr>
      </w:pPr>
      <w:bookmarkStart w:id="237" w:name="_Toc494185117"/>
      <w:r w:rsidRPr="00592449">
        <w:rPr>
          <w:sz w:val="22"/>
          <w:szCs w:val="22"/>
        </w:rPr>
        <w:t xml:space="preserve">Table </w:t>
      </w:r>
      <w:r w:rsidRPr="00592449">
        <w:rPr>
          <w:sz w:val="22"/>
          <w:szCs w:val="22"/>
        </w:rPr>
        <w:fldChar w:fldCharType="begin"/>
      </w:r>
      <w:r w:rsidRPr="00592449">
        <w:rPr>
          <w:sz w:val="22"/>
          <w:szCs w:val="22"/>
        </w:rPr>
        <w:instrText xml:space="preserve"> SEQ Table \* ARABIC </w:instrText>
      </w:r>
      <w:r w:rsidRPr="00592449">
        <w:rPr>
          <w:sz w:val="22"/>
          <w:szCs w:val="22"/>
        </w:rPr>
        <w:fldChar w:fldCharType="separate"/>
      </w:r>
      <w:r w:rsidR="00457DC6">
        <w:rPr>
          <w:noProof/>
          <w:sz w:val="22"/>
          <w:szCs w:val="22"/>
        </w:rPr>
        <w:t>17</w:t>
      </w:r>
      <w:r w:rsidRPr="00592449">
        <w:rPr>
          <w:sz w:val="22"/>
          <w:szCs w:val="22"/>
        </w:rPr>
        <w:fldChar w:fldCharType="end"/>
      </w:r>
      <w:r w:rsidRPr="00592449">
        <w:rPr>
          <w:b w:val="0"/>
          <w:sz w:val="22"/>
          <w:szCs w:val="22"/>
        </w:rPr>
        <w:t xml:space="preserve"> Tasmanian hand hygiene compliance rates by healthcare worker</w:t>
      </w:r>
      <w:bookmarkEnd w:id="237"/>
    </w:p>
    <w:tbl>
      <w:tblPr>
        <w:tblW w:w="9920" w:type="dxa"/>
        <w:tblInd w:w="93" w:type="dxa"/>
        <w:tblLayout w:type="fixed"/>
        <w:tblLook w:val="04A0" w:firstRow="1" w:lastRow="0" w:firstColumn="1" w:lastColumn="0" w:noHBand="0" w:noVBand="1"/>
        <w:tblCaption w:val="Table 17"/>
        <w:tblDescription w:val="Tasmanian hand hygiene compliance rates by healthcare worker"/>
      </w:tblPr>
      <w:tblGrid>
        <w:gridCol w:w="2142"/>
        <w:gridCol w:w="1555"/>
        <w:gridCol w:w="1556"/>
        <w:gridCol w:w="1555"/>
        <w:gridCol w:w="1556"/>
        <w:gridCol w:w="1556"/>
      </w:tblGrid>
      <w:tr w:rsidR="00592449" w:rsidRPr="00592449" w:rsidTr="00592449">
        <w:trPr>
          <w:trHeight w:val="990"/>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449" w:rsidRPr="00592449" w:rsidRDefault="00592449" w:rsidP="00592449">
            <w:pPr>
              <w:spacing w:afterLines="0"/>
              <w:jc w:val="center"/>
              <w:rPr>
                <w:rFonts w:eastAsia="Times New Roman" w:cs="Arial"/>
                <w:b/>
                <w:bCs/>
                <w:sz w:val="20"/>
                <w:szCs w:val="20"/>
                <w:lang w:eastAsia="en-AU"/>
              </w:rPr>
            </w:pPr>
            <w:r w:rsidRPr="00592449">
              <w:rPr>
                <w:rFonts w:eastAsia="Times New Roman" w:cs="Arial"/>
                <w:b/>
                <w:bCs/>
                <w:sz w:val="20"/>
                <w:szCs w:val="20"/>
                <w:lang w:eastAsia="en-AU"/>
              </w:rPr>
              <w:t xml:space="preserve">Staff Type </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592449" w:rsidRPr="00592449" w:rsidRDefault="00592449" w:rsidP="00271381">
            <w:pPr>
              <w:spacing w:afterLines="0"/>
              <w:jc w:val="center"/>
              <w:rPr>
                <w:rFonts w:eastAsia="Times New Roman" w:cs="Arial"/>
                <w:b/>
                <w:bCs/>
                <w:sz w:val="20"/>
                <w:szCs w:val="20"/>
                <w:lang w:eastAsia="en-AU"/>
              </w:rPr>
            </w:pPr>
            <w:r w:rsidRPr="00592449">
              <w:rPr>
                <w:rFonts w:eastAsia="Times New Roman" w:cs="Arial"/>
                <w:b/>
                <w:bCs/>
                <w:sz w:val="20"/>
                <w:szCs w:val="20"/>
                <w:lang w:eastAsia="en-AU"/>
              </w:rPr>
              <w:t>HH Correctly Performed</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592449" w:rsidRPr="00592449" w:rsidRDefault="00592449" w:rsidP="00271381">
            <w:pPr>
              <w:spacing w:afterLines="0"/>
              <w:jc w:val="center"/>
              <w:rPr>
                <w:rFonts w:eastAsia="Times New Roman" w:cs="Arial"/>
                <w:b/>
                <w:bCs/>
                <w:sz w:val="20"/>
                <w:szCs w:val="20"/>
                <w:lang w:eastAsia="en-AU"/>
              </w:rPr>
            </w:pPr>
            <w:r w:rsidRPr="00592449">
              <w:rPr>
                <w:rFonts w:eastAsia="Times New Roman" w:cs="Arial"/>
                <w:b/>
                <w:bCs/>
                <w:sz w:val="20"/>
                <w:szCs w:val="20"/>
                <w:lang w:eastAsia="en-AU"/>
              </w:rPr>
              <w:t>HH Moments</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592449" w:rsidRPr="00592449" w:rsidRDefault="00592449" w:rsidP="00271381">
            <w:pPr>
              <w:spacing w:afterLines="0"/>
              <w:jc w:val="center"/>
              <w:rPr>
                <w:rFonts w:eastAsia="Times New Roman" w:cs="Arial"/>
                <w:b/>
                <w:bCs/>
                <w:sz w:val="20"/>
                <w:szCs w:val="20"/>
                <w:lang w:eastAsia="en-AU"/>
              </w:rPr>
            </w:pPr>
            <w:r w:rsidRPr="00592449">
              <w:rPr>
                <w:rFonts w:eastAsia="Times New Roman" w:cs="Arial"/>
                <w:b/>
                <w:bCs/>
                <w:sz w:val="20"/>
                <w:szCs w:val="20"/>
                <w:lang w:eastAsia="en-AU"/>
              </w:rPr>
              <w:t>Compliance</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592449" w:rsidRPr="00592449" w:rsidRDefault="006211FE" w:rsidP="00271381">
            <w:pPr>
              <w:spacing w:afterLines="0"/>
              <w:jc w:val="center"/>
              <w:rPr>
                <w:rFonts w:eastAsia="Times New Roman" w:cs="Arial"/>
                <w:b/>
                <w:bCs/>
                <w:sz w:val="20"/>
                <w:szCs w:val="20"/>
                <w:lang w:eastAsia="en-AU"/>
              </w:rPr>
            </w:pPr>
            <w:r>
              <w:rPr>
                <w:rFonts w:eastAsia="Times New Roman" w:cs="Arial"/>
                <w:b/>
                <w:bCs/>
                <w:sz w:val="20"/>
                <w:szCs w:val="20"/>
                <w:lang w:eastAsia="en-AU"/>
              </w:rPr>
              <w:t>Lower 95% confidence interval</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592449" w:rsidRPr="00592449" w:rsidRDefault="00592449" w:rsidP="00271381">
            <w:pPr>
              <w:spacing w:afterLines="0"/>
              <w:jc w:val="center"/>
              <w:rPr>
                <w:rFonts w:eastAsia="Times New Roman" w:cs="Arial"/>
                <w:b/>
                <w:bCs/>
                <w:sz w:val="20"/>
                <w:szCs w:val="20"/>
                <w:lang w:eastAsia="en-AU"/>
              </w:rPr>
            </w:pPr>
            <w:r w:rsidRPr="00592449">
              <w:rPr>
                <w:rFonts w:eastAsia="Times New Roman" w:cs="Arial"/>
                <w:b/>
                <w:bCs/>
                <w:sz w:val="20"/>
                <w:szCs w:val="20"/>
                <w:lang w:eastAsia="en-AU"/>
              </w:rPr>
              <w:t>Upper 95% confidence interval</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Clerical</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14</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24</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58</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39</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76</w:t>
            </w:r>
            <w:r w:rsidR="00592449" w:rsidRPr="00592449">
              <w:rPr>
                <w:rFonts w:eastAsia="Times New Roman" w:cs="Arial"/>
                <w:sz w:val="20"/>
                <w:szCs w:val="20"/>
                <w:lang w:eastAsia="en-AU"/>
              </w:rPr>
              <w:t>%</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Allied Health</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326</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399</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82</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78</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85</w:t>
            </w:r>
            <w:r w:rsidR="00592449" w:rsidRPr="00592449">
              <w:rPr>
                <w:rFonts w:eastAsia="Times New Roman" w:cs="Arial"/>
                <w:sz w:val="20"/>
                <w:szCs w:val="20"/>
                <w:lang w:eastAsia="en-AU"/>
              </w:rPr>
              <w:t>%</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Domestic</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146</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215</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68</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61</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74</w:t>
            </w:r>
            <w:r w:rsidR="00592449" w:rsidRPr="00592449">
              <w:rPr>
                <w:rFonts w:eastAsia="Times New Roman" w:cs="Arial"/>
                <w:sz w:val="20"/>
                <w:szCs w:val="20"/>
                <w:lang w:eastAsia="en-AU"/>
              </w:rPr>
              <w:t>%</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Invasive Technician</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271381">
            <w:pPr>
              <w:spacing w:afterLines="0"/>
              <w:jc w:val="center"/>
              <w:rPr>
                <w:rFonts w:eastAsia="Times New Roman" w:cs="Arial"/>
                <w:sz w:val="20"/>
                <w:szCs w:val="20"/>
                <w:lang w:eastAsia="en-AU"/>
              </w:rPr>
            </w:pPr>
            <w:r w:rsidRPr="00592449">
              <w:rPr>
                <w:rFonts w:eastAsia="Times New Roman" w:cs="Arial"/>
                <w:sz w:val="20"/>
                <w:szCs w:val="20"/>
                <w:lang w:eastAsia="en-AU"/>
              </w:rPr>
              <w:t>6</w:t>
            </w:r>
            <w:r w:rsidR="001A4A2E">
              <w:rPr>
                <w:rFonts w:eastAsia="Times New Roman" w:cs="Arial"/>
                <w:sz w:val="20"/>
                <w:szCs w:val="20"/>
                <w:lang w:eastAsia="en-AU"/>
              </w:rPr>
              <w:t>9</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88</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78</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69</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86</w:t>
            </w:r>
            <w:r w:rsidR="00592449" w:rsidRPr="00592449">
              <w:rPr>
                <w:rFonts w:eastAsia="Times New Roman" w:cs="Arial"/>
                <w:sz w:val="20"/>
                <w:szCs w:val="20"/>
                <w:lang w:eastAsia="en-AU"/>
              </w:rPr>
              <w:t>%</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Doctor</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689</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1063</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65</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62</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68</w:t>
            </w:r>
            <w:r w:rsidR="00592449" w:rsidRPr="00592449">
              <w:rPr>
                <w:rFonts w:eastAsia="Times New Roman" w:cs="Arial"/>
                <w:sz w:val="20"/>
                <w:szCs w:val="20"/>
                <w:lang w:eastAsia="en-AU"/>
              </w:rPr>
              <w:t>%</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Nurse/Midwife</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6389</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7685</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83</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82</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271381">
            <w:pPr>
              <w:spacing w:afterLines="0"/>
              <w:jc w:val="center"/>
              <w:rPr>
                <w:rFonts w:eastAsia="Times New Roman" w:cs="Arial"/>
                <w:sz w:val="20"/>
                <w:szCs w:val="20"/>
                <w:lang w:eastAsia="en-AU"/>
              </w:rPr>
            </w:pPr>
            <w:r w:rsidRPr="00592449">
              <w:rPr>
                <w:rFonts w:eastAsia="Times New Roman" w:cs="Arial"/>
                <w:sz w:val="20"/>
                <w:szCs w:val="20"/>
                <w:lang w:eastAsia="en-AU"/>
              </w:rPr>
              <w:t>84%</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Other</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26</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4</w:t>
            </w:r>
            <w:r w:rsidR="00592449" w:rsidRPr="00592449">
              <w:rPr>
                <w:rFonts w:eastAsia="Times New Roman" w:cs="Arial"/>
                <w:sz w:val="20"/>
                <w:szCs w:val="20"/>
                <w:lang w:eastAsia="en-AU"/>
              </w:rPr>
              <w:t>5</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58</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43</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71</w:t>
            </w:r>
            <w:r w:rsidR="00592449" w:rsidRPr="00592449">
              <w:rPr>
                <w:rFonts w:eastAsia="Times New Roman" w:cs="Arial"/>
                <w:sz w:val="20"/>
                <w:szCs w:val="20"/>
                <w:lang w:eastAsia="en-AU"/>
              </w:rPr>
              <w:t>%</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Personal care staff</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369</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456</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271381">
            <w:pPr>
              <w:spacing w:afterLines="0"/>
              <w:jc w:val="center"/>
              <w:rPr>
                <w:rFonts w:eastAsia="Times New Roman" w:cs="Arial"/>
                <w:sz w:val="20"/>
                <w:szCs w:val="20"/>
                <w:lang w:eastAsia="en-AU"/>
              </w:rPr>
            </w:pPr>
            <w:r w:rsidRPr="00592449">
              <w:rPr>
                <w:rFonts w:eastAsia="Times New Roman" w:cs="Arial"/>
                <w:sz w:val="20"/>
                <w:szCs w:val="20"/>
                <w:lang w:eastAsia="en-AU"/>
              </w:rPr>
              <w:t>81%</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77</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271381">
            <w:pPr>
              <w:spacing w:afterLines="0"/>
              <w:jc w:val="center"/>
              <w:rPr>
                <w:rFonts w:eastAsia="Times New Roman" w:cs="Arial"/>
                <w:sz w:val="20"/>
                <w:szCs w:val="20"/>
                <w:lang w:eastAsia="en-AU"/>
              </w:rPr>
            </w:pPr>
            <w:r w:rsidRPr="00592449">
              <w:rPr>
                <w:rFonts w:eastAsia="Times New Roman" w:cs="Arial"/>
                <w:sz w:val="20"/>
                <w:szCs w:val="20"/>
                <w:lang w:eastAsia="en-AU"/>
              </w:rPr>
              <w:t>84%</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Student Doctor</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38</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54</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70</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57</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81</w:t>
            </w:r>
            <w:r w:rsidR="00592449" w:rsidRPr="00592449">
              <w:rPr>
                <w:rFonts w:eastAsia="Times New Roman" w:cs="Arial"/>
                <w:sz w:val="20"/>
                <w:szCs w:val="20"/>
                <w:lang w:eastAsia="en-AU"/>
              </w:rPr>
              <w:t>%</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Student Nurse/Midwife</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338</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399</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85</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81</w:t>
            </w:r>
            <w:r w:rsidR="00592449" w:rsidRPr="00592449">
              <w:rPr>
                <w:rFonts w:eastAsia="Times New Roman" w:cs="Arial"/>
                <w:sz w:val="20"/>
                <w:szCs w:val="20"/>
                <w:lang w:eastAsia="en-AU"/>
              </w:rPr>
              <w:t>%</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1A4A2E" w:rsidP="00271381">
            <w:pPr>
              <w:spacing w:afterLines="0"/>
              <w:jc w:val="center"/>
              <w:rPr>
                <w:rFonts w:eastAsia="Times New Roman" w:cs="Arial"/>
                <w:sz w:val="20"/>
                <w:szCs w:val="20"/>
                <w:lang w:eastAsia="en-AU"/>
              </w:rPr>
            </w:pPr>
            <w:r>
              <w:rPr>
                <w:rFonts w:eastAsia="Times New Roman" w:cs="Arial"/>
                <w:sz w:val="20"/>
                <w:szCs w:val="20"/>
                <w:lang w:eastAsia="en-AU"/>
              </w:rPr>
              <w:t>88</w:t>
            </w:r>
            <w:r w:rsidR="00592449" w:rsidRPr="00592449">
              <w:rPr>
                <w:rFonts w:eastAsia="Times New Roman" w:cs="Arial"/>
                <w:sz w:val="20"/>
                <w:szCs w:val="20"/>
                <w:lang w:eastAsia="en-AU"/>
              </w:rPr>
              <w:t>%</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sz w:val="20"/>
                <w:szCs w:val="20"/>
                <w:lang w:eastAsia="en-AU"/>
              </w:rPr>
            </w:pPr>
            <w:r w:rsidRPr="00592449">
              <w:rPr>
                <w:rFonts w:eastAsia="Times New Roman" w:cs="Arial"/>
                <w:sz w:val="20"/>
                <w:szCs w:val="20"/>
                <w:lang w:eastAsia="en-AU"/>
              </w:rPr>
              <w:t xml:space="preserve">Student Allied Health </w:t>
            </w:r>
          </w:p>
        </w:tc>
        <w:tc>
          <w:tcPr>
            <w:tcW w:w="1555" w:type="dxa"/>
            <w:tcBorders>
              <w:top w:val="nil"/>
              <w:left w:val="nil"/>
              <w:bottom w:val="single" w:sz="4" w:space="0" w:color="auto"/>
              <w:right w:val="single" w:sz="4" w:space="0" w:color="auto"/>
            </w:tcBorders>
            <w:shd w:val="clear" w:color="auto" w:fill="auto"/>
            <w:noWrap/>
            <w:vAlign w:val="bottom"/>
            <w:hideMark/>
          </w:tcPr>
          <w:p w:rsidR="00592449" w:rsidRPr="00592449" w:rsidRDefault="00592449" w:rsidP="00271381">
            <w:pPr>
              <w:spacing w:afterLines="0"/>
              <w:jc w:val="center"/>
              <w:rPr>
                <w:rFonts w:eastAsia="Times New Roman" w:cs="Arial"/>
                <w:sz w:val="20"/>
                <w:szCs w:val="20"/>
                <w:lang w:eastAsia="en-AU"/>
              </w:rPr>
            </w:pPr>
            <w:r w:rsidRPr="00592449">
              <w:rPr>
                <w:rFonts w:eastAsia="Times New Roman" w:cs="Arial"/>
                <w:sz w:val="20"/>
                <w:szCs w:val="20"/>
                <w:lang w:eastAsia="en-AU"/>
              </w:rPr>
              <w:t>1</w:t>
            </w:r>
          </w:p>
        </w:tc>
        <w:tc>
          <w:tcPr>
            <w:tcW w:w="1556" w:type="dxa"/>
            <w:tcBorders>
              <w:top w:val="nil"/>
              <w:left w:val="nil"/>
              <w:bottom w:val="single" w:sz="4" w:space="0" w:color="auto"/>
              <w:right w:val="single" w:sz="4" w:space="0" w:color="auto"/>
            </w:tcBorders>
            <w:shd w:val="clear" w:color="auto" w:fill="auto"/>
            <w:noWrap/>
            <w:vAlign w:val="bottom"/>
            <w:hideMark/>
          </w:tcPr>
          <w:p w:rsidR="00592449" w:rsidRPr="00592449" w:rsidRDefault="00592449" w:rsidP="00271381">
            <w:pPr>
              <w:spacing w:afterLines="0"/>
              <w:jc w:val="center"/>
              <w:rPr>
                <w:rFonts w:eastAsia="Times New Roman" w:cs="Arial"/>
                <w:sz w:val="20"/>
                <w:szCs w:val="20"/>
                <w:lang w:eastAsia="en-AU"/>
              </w:rPr>
            </w:pPr>
            <w:r w:rsidRPr="00592449">
              <w:rPr>
                <w:rFonts w:eastAsia="Times New Roman" w:cs="Arial"/>
                <w:sz w:val="20"/>
                <w:szCs w:val="20"/>
                <w:lang w:eastAsia="en-AU"/>
              </w:rPr>
              <w:t>1</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271381">
            <w:pPr>
              <w:spacing w:afterLines="0"/>
              <w:jc w:val="center"/>
              <w:rPr>
                <w:rFonts w:eastAsia="Times New Roman" w:cs="Arial"/>
                <w:sz w:val="20"/>
                <w:szCs w:val="20"/>
                <w:lang w:eastAsia="en-AU"/>
              </w:rPr>
            </w:pPr>
            <w:r w:rsidRPr="00592449">
              <w:rPr>
                <w:rFonts w:eastAsia="Times New Roman" w:cs="Arial"/>
                <w:sz w:val="20"/>
                <w:szCs w:val="20"/>
                <w:lang w:eastAsia="en-AU"/>
              </w:rPr>
              <w:t>100%</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271381">
            <w:pPr>
              <w:spacing w:afterLines="0"/>
              <w:jc w:val="center"/>
              <w:rPr>
                <w:rFonts w:eastAsia="Times New Roman" w:cs="Arial"/>
                <w:sz w:val="20"/>
                <w:szCs w:val="20"/>
                <w:lang w:eastAsia="en-AU"/>
              </w:rPr>
            </w:pPr>
            <w:r w:rsidRPr="00592449">
              <w:rPr>
                <w:rFonts w:eastAsia="Times New Roman" w:cs="Arial"/>
                <w:sz w:val="20"/>
                <w:szCs w:val="20"/>
                <w:lang w:eastAsia="en-AU"/>
              </w:rPr>
              <w:t>21%</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271381">
            <w:pPr>
              <w:spacing w:afterLines="0"/>
              <w:jc w:val="center"/>
              <w:rPr>
                <w:rFonts w:eastAsia="Times New Roman" w:cs="Arial"/>
                <w:sz w:val="20"/>
                <w:szCs w:val="20"/>
                <w:lang w:eastAsia="en-AU"/>
              </w:rPr>
            </w:pPr>
            <w:r w:rsidRPr="00592449">
              <w:rPr>
                <w:rFonts w:eastAsia="Times New Roman" w:cs="Arial"/>
                <w:sz w:val="20"/>
                <w:szCs w:val="20"/>
                <w:lang w:eastAsia="en-AU"/>
              </w:rPr>
              <w:t>100%</w:t>
            </w:r>
          </w:p>
        </w:tc>
      </w:tr>
      <w:tr w:rsidR="00081D07" w:rsidRPr="00081D07"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tcPr>
          <w:p w:rsidR="00081D07" w:rsidRPr="00081D07" w:rsidRDefault="00081D07" w:rsidP="00592449">
            <w:pPr>
              <w:spacing w:afterLines="0"/>
              <w:rPr>
                <w:rFonts w:eastAsia="Times New Roman" w:cs="Arial"/>
                <w:bCs/>
                <w:sz w:val="20"/>
                <w:szCs w:val="20"/>
                <w:lang w:eastAsia="en-AU"/>
              </w:rPr>
            </w:pPr>
            <w:r w:rsidRPr="00081D07">
              <w:rPr>
                <w:rFonts w:eastAsia="Times New Roman" w:cs="Arial"/>
                <w:bCs/>
                <w:sz w:val="20"/>
                <w:szCs w:val="20"/>
                <w:lang w:eastAsia="en-AU"/>
              </w:rPr>
              <w:t>Ambulance worker</w:t>
            </w:r>
          </w:p>
        </w:tc>
        <w:tc>
          <w:tcPr>
            <w:tcW w:w="1555" w:type="dxa"/>
            <w:tcBorders>
              <w:top w:val="nil"/>
              <w:left w:val="nil"/>
              <w:bottom w:val="single" w:sz="4" w:space="0" w:color="auto"/>
              <w:right w:val="single" w:sz="4" w:space="0" w:color="auto"/>
            </w:tcBorders>
            <w:shd w:val="clear" w:color="auto" w:fill="auto"/>
            <w:noWrap/>
            <w:vAlign w:val="bottom"/>
          </w:tcPr>
          <w:p w:rsidR="00081D07" w:rsidRPr="00081D07" w:rsidRDefault="00081D07" w:rsidP="00271381">
            <w:pPr>
              <w:spacing w:afterLines="0"/>
              <w:jc w:val="center"/>
              <w:rPr>
                <w:rFonts w:eastAsia="Times New Roman" w:cs="Arial"/>
                <w:bCs/>
                <w:sz w:val="20"/>
                <w:szCs w:val="20"/>
                <w:lang w:eastAsia="en-AU"/>
              </w:rPr>
            </w:pPr>
            <w:r>
              <w:rPr>
                <w:rFonts w:eastAsia="Times New Roman" w:cs="Arial"/>
                <w:bCs/>
                <w:sz w:val="20"/>
                <w:szCs w:val="20"/>
                <w:lang w:eastAsia="en-AU"/>
              </w:rPr>
              <w:t>1</w:t>
            </w:r>
          </w:p>
        </w:tc>
        <w:tc>
          <w:tcPr>
            <w:tcW w:w="1556" w:type="dxa"/>
            <w:tcBorders>
              <w:top w:val="nil"/>
              <w:left w:val="nil"/>
              <w:bottom w:val="single" w:sz="4" w:space="0" w:color="auto"/>
              <w:right w:val="single" w:sz="4" w:space="0" w:color="auto"/>
            </w:tcBorders>
            <w:shd w:val="clear" w:color="auto" w:fill="auto"/>
            <w:noWrap/>
            <w:vAlign w:val="bottom"/>
          </w:tcPr>
          <w:p w:rsidR="00081D07" w:rsidRPr="00081D07" w:rsidRDefault="00081D07" w:rsidP="00271381">
            <w:pPr>
              <w:spacing w:afterLines="0"/>
              <w:jc w:val="center"/>
              <w:rPr>
                <w:rFonts w:eastAsia="Times New Roman" w:cs="Arial"/>
                <w:bCs/>
                <w:sz w:val="20"/>
                <w:szCs w:val="20"/>
                <w:lang w:eastAsia="en-AU"/>
              </w:rPr>
            </w:pPr>
            <w:r>
              <w:rPr>
                <w:rFonts w:eastAsia="Times New Roman" w:cs="Arial"/>
                <w:bCs/>
                <w:sz w:val="20"/>
                <w:szCs w:val="20"/>
                <w:lang w:eastAsia="en-AU"/>
              </w:rPr>
              <w:t>2</w:t>
            </w:r>
          </w:p>
        </w:tc>
        <w:tc>
          <w:tcPr>
            <w:tcW w:w="1555" w:type="dxa"/>
            <w:tcBorders>
              <w:top w:val="nil"/>
              <w:left w:val="nil"/>
              <w:bottom w:val="single" w:sz="4" w:space="0" w:color="auto"/>
              <w:right w:val="single" w:sz="4" w:space="0" w:color="auto"/>
            </w:tcBorders>
            <w:shd w:val="clear" w:color="auto" w:fill="auto"/>
            <w:vAlign w:val="bottom"/>
          </w:tcPr>
          <w:p w:rsidR="00081D07" w:rsidRPr="00081D07" w:rsidRDefault="00081D07" w:rsidP="00271381">
            <w:pPr>
              <w:spacing w:afterLines="0"/>
              <w:jc w:val="center"/>
              <w:rPr>
                <w:rFonts w:eastAsia="Times New Roman" w:cs="Arial"/>
                <w:bCs/>
                <w:sz w:val="20"/>
                <w:szCs w:val="20"/>
                <w:lang w:eastAsia="en-AU"/>
              </w:rPr>
            </w:pPr>
            <w:r>
              <w:rPr>
                <w:rFonts w:eastAsia="Times New Roman" w:cs="Arial"/>
                <w:bCs/>
                <w:sz w:val="20"/>
                <w:szCs w:val="20"/>
                <w:lang w:eastAsia="en-AU"/>
              </w:rPr>
              <w:t>50%</w:t>
            </w:r>
          </w:p>
        </w:tc>
        <w:tc>
          <w:tcPr>
            <w:tcW w:w="1556" w:type="dxa"/>
            <w:tcBorders>
              <w:top w:val="nil"/>
              <w:left w:val="nil"/>
              <w:bottom w:val="single" w:sz="4" w:space="0" w:color="auto"/>
              <w:right w:val="single" w:sz="4" w:space="0" w:color="auto"/>
            </w:tcBorders>
            <w:shd w:val="clear" w:color="auto" w:fill="auto"/>
            <w:vAlign w:val="bottom"/>
          </w:tcPr>
          <w:p w:rsidR="00081D07" w:rsidRPr="00081D07" w:rsidRDefault="00081D07" w:rsidP="00271381">
            <w:pPr>
              <w:spacing w:afterLines="0"/>
              <w:jc w:val="center"/>
              <w:rPr>
                <w:rFonts w:eastAsia="Times New Roman" w:cs="Arial"/>
                <w:bCs/>
                <w:sz w:val="20"/>
                <w:szCs w:val="20"/>
                <w:lang w:eastAsia="en-AU"/>
              </w:rPr>
            </w:pPr>
            <w:r>
              <w:rPr>
                <w:rFonts w:eastAsia="Times New Roman" w:cs="Arial"/>
                <w:bCs/>
                <w:sz w:val="20"/>
                <w:szCs w:val="20"/>
                <w:lang w:eastAsia="en-AU"/>
              </w:rPr>
              <w:t>9%</w:t>
            </w:r>
          </w:p>
        </w:tc>
        <w:tc>
          <w:tcPr>
            <w:tcW w:w="1556" w:type="dxa"/>
            <w:tcBorders>
              <w:top w:val="nil"/>
              <w:left w:val="nil"/>
              <w:bottom w:val="single" w:sz="4" w:space="0" w:color="auto"/>
              <w:right w:val="single" w:sz="4" w:space="0" w:color="auto"/>
            </w:tcBorders>
            <w:shd w:val="clear" w:color="auto" w:fill="auto"/>
            <w:vAlign w:val="bottom"/>
          </w:tcPr>
          <w:p w:rsidR="00081D07" w:rsidRPr="00081D07" w:rsidRDefault="00081D07" w:rsidP="00271381">
            <w:pPr>
              <w:spacing w:afterLines="0"/>
              <w:jc w:val="center"/>
              <w:rPr>
                <w:rFonts w:eastAsia="Times New Roman" w:cs="Arial"/>
                <w:bCs/>
                <w:sz w:val="20"/>
                <w:szCs w:val="20"/>
                <w:lang w:eastAsia="en-AU"/>
              </w:rPr>
            </w:pPr>
            <w:r>
              <w:rPr>
                <w:rFonts w:eastAsia="Times New Roman" w:cs="Arial"/>
                <w:bCs/>
                <w:sz w:val="20"/>
                <w:szCs w:val="20"/>
                <w:lang w:eastAsia="en-AU"/>
              </w:rPr>
              <w:t>91%</w:t>
            </w:r>
          </w:p>
        </w:tc>
      </w:tr>
      <w:tr w:rsidR="00592449" w:rsidRPr="00592449" w:rsidTr="00592449">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592449" w:rsidRPr="00592449" w:rsidRDefault="00592449" w:rsidP="00592449">
            <w:pPr>
              <w:spacing w:afterLines="0"/>
              <w:rPr>
                <w:rFonts w:eastAsia="Times New Roman" w:cs="Arial"/>
                <w:b/>
                <w:bCs/>
                <w:sz w:val="20"/>
                <w:szCs w:val="20"/>
                <w:lang w:eastAsia="en-AU"/>
              </w:rPr>
            </w:pPr>
            <w:r w:rsidRPr="00592449">
              <w:rPr>
                <w:rFonts w:eastAsia="Times New Roman" w:cs="Arial"/>
                <w:b/>
                <w:bCs/>
                <w:sz w:val="20"/>
                <w:szCs w:val="20"/>
                <w:lang w:eastAsia="en-AU"/>
              </w:rPr>
              <w:t>TOTAL</w:t>
            </w:r>
          </w:p>
        </w:tc>
        <w:tc>
          <w:tcPr>
            <w:tcW w:w="1555" w:type="dxa"/>
            <w:tcBorders>
              <w:top w:val="nil"/>
              <w:left w:val="nil"/>
              <w:bottom w:val="single" w:sz="4" w:space="0" w:color="auto"/>
              <w:right w:val="single" w:sz="4" w:space="0" w:color="auto"/>
            </w:tcBorders>
            <w:shd w:val="clear" w:color="auto" w:fill="auto"/>
            <w:noWrap/>
            <w:vAlign w:val="bottom"/>
            <w:hideMark/>
          </w:tcPr>
          <w:p w:rsidR="00592449" w:rsidRPr="00592449" w:rsidRDefault="00F41B50" w:rsidP="00271381">
            <w:pPr>
              <w:spacing w:afterLines="0"/>
              <w:jc w:val="center"/>
              <w:rPr>
                <w:rFonts w:eastAsia="Times New Roman" w:cs="Arial"/>
                <w:b/>
                <w:bCs/>
                <w:sz w:val="20"/>
                <w:szCs w:val="20"/>
                <w:lang w:eastAsia="en-AU"/>
              </w:rPr>
            </w:pPr>
            <w:r>
              <w:rPr>
                <w:rFonts w:eastAsia="Times New Roman" w:cs="Arial"/>
                <w:b/>
                <w:bCs/>
                <w:sz w:val="20"/>
                <w:szCs w:val="20"/>
                <w:lang w:eastAsia="en-AU"/>
              </w:rPr>
              <w:t>8406</w:t>
            </w:r>
          </w:p>
        </w:tc>
        <w:tc>
          <w:tcPr>
            <w:tcW w:w="1556" w:type="dxa"/>
            <w:tcBorders>
              <w:top w:val="nil"/>
              <w:left w:val="nil"/>
              <w:bottom w:val="single" w:sz="4" w:space="0" w:color="auto"/>
              <w:right w:val="single" w:sz="4" w:space="0" w:color="auto"/>
            </w:tcBorders>
            <w:shd w:val="clear" w:color="auto" w:fill="auto"/>
            <w:noWrap/>
            <w:vAlign w:val="bottom"/>
            <w:hideMark/>
          </w:tcPr>
          <w:p w:rsidR="00592449" w:rsidRPr="00592449" w:rsidRDefault="00F41B50" w:rsidP="00271381">
            <w:pPr>
              <w:spacing w:afterLines="0"/>
              <w:jc w:val="center"/>
              <w:rPr>
                <w:rFonts w:eastAsia="Times New Roman" w:cs="Arial"/>
                <w:b/>
                <w:bCs/>
                <w:sz w:val="20"/>
                <w:szCs w:val="20"/>
                <w:lang w:eastAsia="en-AU"/>
              </w:rPr>
            </w:pPr>
            <w:r>
              <w:rPr>
                <w:rFonts w:eastAsia="Times New Roman" w:cs="Arial"/>
                <w:b/>
                <w:bCs/>
                <w:sz w:val="20"/>
                <w:szCs w:val="20"/>
                <w:lang w:eastAsia="en-AU"/>
              </w:rPr>
              <w:t>10431</w:t>
            </w:r>
          </w:p>
        </w:tc>
        <w:tc>
          <w:tcPr>
            <w:tcW w:w="1555"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271381">
            <w:pPr>
              <w:spacing w:afterLines="0"/>
              <w:jc w:val="center"/>
              <w:rPr>
                <w:rFonts w:eastAsia="Times New Roman" w:cs="Arial"/>
                <w:b/>
                <w:bCs/>
                <w:sz w:val="20"/>
                <w:szCs w:val="20"/>
                <w:lang w:eastAsia="en-AU"/>
              </w:rPr>
            </w:pPr>
            <w:r w:rsidRPr="00592449">
              <w:rPr>
                <w:rFonts w:eastAsia="Times New Roman" w:cs="Arial"/>
                <w:b/>
                <w:bCs/>
                <w:sz w:val="20"/>
                <w:szCs w:val="20"/>
                <w:lang w:eastAsia="en-AU"/>
              </w:rPr>
              <w:t>81%</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592449" w:rsidP="00271381">
            <w:pPr>
              <w:spacing w:afterLines="0"/>
              <w:jc w:val="center"/>
              <w:rPr>
                <w:rFonts w:eastAsia="Times New Roman" w:cs="Arial"/>
                <w:b/>
                <w:bCs/>
                <w:sz w:val="20"/>
                <w:szCs w:val="20"/>
                <w:lang w:eastAsia="en-AU"/>
              </w:rPr>
            </w:pPr>
            <w:r w:rsidRPr="00592449">
              <w:rPr>
                <w:rFonts w:eastAsia="Times New Roman" w:cs="Arial"/>
                <w:b/>
                <w:bCs/>
                <w:sz w:val="20"/>
                <w:szCs w:val="20"/>
                <w:lang w:eastAsia="en-AU"/>
              </w:rPr>
              <w:t>81%</w:t>
            </w:r>
          </w:p>
        </w:tc>
        <w:tc>
          <w:tcPr>
            <w:tcW w:w="1556" w:type="dxa"/>
            <w:tcBorders>
              <w:top w:val="nil"/>
              <w:left w:val="nil"/>
              <w:bottom w:val="single" w:sz="4" w:space="0" w:color="auto"/>
              <w:right w:val="single" w:sz="4" w:space="0" w:color="auto"/>
            </w:tcBorders>
            <w:shd w:val="clear" w:color="auto" w:fill="auto"/>
            <w:vAlign w:val="bottom"/>
            <w:hideMark/>
          </w:tcPr>
          <w:p w:rsidR="00592449" w:rsidRPr="00592449" w:rsidRDefault="00F41B50" w:rsidP="00271381">
            <w:pPr>
              <w:spacing w:afterLines="0"/>
              <w:jc w:val="center"/>
              <w:rPr>
                <w:rFonts w:eastAsia="Times New Roman" w:cs="Arial"/>
                <w:b/>
                <w:bCs/>
                <w:sz w:val="20"/>
                <w:szCs w:val="20"/>
                <w:lang w:eastAsia="en-AU"/>
              </w:rPr>
            </w:pPr>
            <w:r>
              <w:rPr>
                <w:rFonts w:eastAsia="Times New Roman" w:cs="Arial"/>
                <w:b/>
                <w:bCs/>
                <w:sz w:val="20"/>
                <w:szCs w:val="20"/>
                <w:lang w:eastAsia="en-AU"/>
              </w:rPr>
              <w:t>81</w:t>
            </w:r>
            <w:r w:rsidR="00592449" w:rsidRPr="00592449">
              <w:rPr>
                <w:rFonts w:eastAsia="Times New Roman" w:cs="Arial"/>
                <w:b/>
                <w:bCs/>
                <w:sz w:val="20"/>
                <w:szCs w:val="20"/>
                <w:lang w:eastAsia="en-AU"/>
              </w:rPr>
              <w:t>%</w:t>
            </w:r>
          </w:p>
        </w:tc>
      </w:tr>
    </w:tbl>
    <w:p w:rsidR="008B798E" w:rsidRDefault="008B798E" w:rsidP="00064A43">
      <w:pPr>
        <w:spacing w:after="336"/>
        <w:rPr>
          <w:rFonts w:eastAsia="Times New Roman" w:cs="Times New Roman"/>
          <w:bCs/>
        </w:rPr>
      </w:pPr>
    </w:p>
    <w:sectPr w:rsidR="008B798E" w:rsidSect="00812338">
      <w:headerReference w:type="default" r:id="rId43"/>
      <w:pgSz w:w="11906" w:h="16838"/>
      <w:pgMar w:top="427" w:right="1440" w:bottom="1440" w:left="1440"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DD6" w:rsidRDefault="00946DD6" w:rsidP="00590171">
      <w:pPr>
        <w:spacing w:after="336" w:line="240" w:lineRule="auto"/>
      </w:pPr>
      <w:r>
        <w:separator/>
      </w:r>
    </w:p>
  </w:endnote>
  <w:endnote w:type="continuationSeparator" w:id="0">
    <w:p w:rsidR="00946DD6" w:rsidRDefault="00946DD6"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381" w:rsidRDefault="00271381" w:rsidP="00DE4C6A">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974097"/>
      <w:docPartObj>
        <w:docPartGallery w:val="Page Numbers (Bottom of Page)"/>
        <w:docPartUnique/>
      </w:docPartObj>
    </w:sdtPr>
    <w:sdtEndPr/>
    <w:sdtContent>
      <w:sdt>
        <w:sdtPr>
          <w:id w:val="860082579"/>
          <w:docPartObj>
            <w:docPartGallery w:val="Page Numbers (Top of Page)"/>
            <w:docPartUnique/>
          </w:docPartObj>
        </w:sdtPr>
        <w:sdtEndPr/>
        <w:sdtContent>
          <w:p w:rsidR="00271381" w:rsidRDefault="00271381" w:rsidP="000E145C">
            <w:pPr>
              <w:pStyle w:val="Footer"/>
              <w:spacing w:after="336"/>
              <w:jc w:val="right"/>
            </w:pPr>
            <w:r w:rsidRPr="000E145C">
              <w:t xml:space="preserve">Page </w:t>
            </w:r>
            <w:r w:rsidRPr="000E145C">
              <w:rPr>
                <w:b/>
                <w:bCs/>
              </w:rPr>
              <w:fldChar w:fldCharType="begin"/>
            </w:r>
            <w:r w:rsidRPr="000E145C">
              <w:rPr>
                <w:b/>
                <w:bCs/>
              </w:rPr>
              <w:instrText xml:space="preserve"> PAGE </w:instrText>
            </w:r>
            <w:r w:rsidRPr="000E145C">
              <w:rPr>
                <w:b/>
                <w:bCs/>
              </w:rPr>
              <w:fldChar w:fldCharType="separate"/>
            </w:r>
            <w:r w:rsidR="00497D3C">
              <w:rPr>
                <w:b/>
                <w:bCs/>
                <w:noProof/>
              </w:rPr>
              <w:t>34</w:t>
            </w:r>
            <w:r w:rsidRPr="000E145C">
              <w:rPr>
                <w:b/>
                <w:bCs/>
              </w:rPr>
              <w:fldChar w:fldCharType="end"/>
            </w:r>
            <w:r w:rsidRPr="000E145C">
              <w:t xml:space="preserve"> of </w:t>
            </w:r>
            <w:r w:rsidRPr="000E145C">
              <w:rPr>
                <w:b/>
                <w:bCs/>
              </w:rPr>
              <w:fldChar w:fldCharType="begin"/>
            </w:r>
            <w:r w:rsidRPr="000E145C">
              <w:rPr>
                <w:b/>
                <w:bCs/>
              </w:rPr>
              <w:instrText xml:space="preserve"> NUMPAGES  </w:instrText>
            </w:r>
            <w:r w:rsidRPr="000E145C">
              <w:rPr>
                <w:b/>
                <w:bCs/>
              </w:rPr>
              <w:fldChar w:fldCharType="separate"/>
            </w:r>
            <w:r w:rsidR="00497D3C">
              <w:rPr>
                <w:b/>
                <w:bCs/>
                <w:noProof/>
              </w:rPr>
              <w:t>44</w:t>
            </w:r>
            <w:r w:rsidRPr="000E145C">
              <w:rPr>
                <w:b/>
                <w:bCs/>
              </w:rPr>
              <w:fldChar w:fldCharType="end"/>
            </w:r>
          </w:p>
        </w:sdtContent>
      </w:sdt>
    </w:sdtContent>
  </w:sdt>
  <w:p w:rsidR="00271381" w:rsidRDefault="00271381" w:rsidP="00590171">
    <w:pPr>
      <w:pStyle w:val="Footer"/>
      <w:spacing w:after="3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381" w:rsidRDefault="00271381" w:rsidP="00DE4C6A">
    <w:pPr>
      <w:pStyle w:val="Footer"/>
      <w:spacing w:after="3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DD6" w:rsidRDefault="00946DD6" w:rsidP="00590171">
      <w:pPr>
        <w:spacing w:after="336" w:line="240" w:lineRule="auto"/>
      </w:pPr>
      <w:r>
        <w:separator/>
      </w:r>
    </w:p>
  </w:footnote>
  <w:footnote w:type="continuationSeparator" w:id="0">
    <w:p w:rsidR="00946DD6" w:rsidRDefault="00946DD6"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381" w:rsidRDefault="00271381" w:rsidP="00DE4C6A">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381" w:rsidRDefault="00271381" w:rsidP="00DE4C6A">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381" w:rsidRDefault="00271381" w:rsidP="00590171">
    <w:pPr>
      <w:pStyle w:val="Header"/>
      <w:spacing w:after="336"/>
    </w:pPr>
    <w:r>
      <w:rPr>
        <w:noProof/>
        <w:lang w:eastAsia="en-AU"/>
      </w:rPr>
      <w:drawing>
        <wp:anchor distT="0" distB="0" distL="114300" distR="114300" simplePos="0" relativeHeight="251657216" behindDoc="1" locked="0" layoutInCell="1" allowOverlap="1" wp14:anchorId="13D801C4" wp14:editId="60C87200">
          <wp:simplePos x="0" y="0"/>
          <wp:positionH relativeFrom="page">
            <wp:posOffset>7620</wp:posOffset>
          </wp:positionH>
          <wp:positionV relativeFrom="page">
            <wp:posOffset>-998220</wp:posOffset>
          </wp:positionV>
          <wp:extent cx="7559040" cy="11628120"/>
          <wp:effectExtent l="0" t="0" r="3810" b="0"/>
          <wp:wrapNone/>
          <wp:docPr id="17" name="Picture 17" descr="Images of people of various ages, scenery and food." title="Front Page Cover for Healthcare Associated Infection Surveillance Repor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162812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381" w:rsidRPr="00980BE5" w:rsidRDefault="00271381" w:rsidP="00980BE5">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37E"/>
    <w:multiLevelType w:val="hybridMultilevel"/>
    <w:tmpl w:val="4EE62D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30341F7"/>
    <w:multiLevelType w:val="hybridMultilevel"/>
    <w:tmpl w:val="53926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7B2CC9"/>
    <w:multiLevelType w:val="hybridMultilevel"/>
    <w:tmpl w:val="999EED0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9524CEF"/>
    <w:multiLevelType w:val="hybridMultilevel"/>
    <w:tmpl w:val="8A22E23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C3B5582"/>
    <w:multiLevelType w:val="hybridMultilevel"/>
    <w:tmpl w:val="645CB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1A518B4"/>
    <w:multiLevelType w:val="hybridMultilevel"/>
    <w:tmpl w:val="3976D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685BE1"/>
    <w:multiLevelType w:val="hybridMultilevel"/>
    <w:tmpl w:val="1BAE616A"/>
    <w:lvl w:ilvl="0" w:tplc="0C090001">
      <w:start w:val="1"/>
      <w:numFmt w:val="bullet"/>
      <w:lvlText w:val=""/>
      <w:lvlJc w:val="left"/>
      <w:pPr>
        <w:tabs>
          <w:tab w:val="num" w:pos="360"/>
        </w:tabs>
        <w:ind w:left="360" w:hanging="360"/>
      </w:pPr>
      <w:rPr>
        <w:rFonts w:ascii="Symbol" w:hAnsi="Symbol" w:hint="default"/>
        <w:b w:val="0"/>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8">
    <w:nsid w:val="17733D00"/>
    <w:multiLevelType w:val="hybridMultilevel"/>
    <w:tmpl w:val="A49EE1A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17CD399D"/>
    <w:multiLevelType w:val="hybridMultilevel"/>
    <w:tmpl w:val="2CE6D42C"/>
    <w:lvl w:ilvl="0" w:tplc="326A5BE0">
      <w:start w:val="1"/>
      <w:numFmt w:val="decimal"/>
      <w:lvlText w:val="%1."/>
      <w:lvlJc w:val="left"/>
      <w:pPr>
        <w:ind w:left="360" w:hanging="360"/>
      </w:pPr>
      <w:rPr>
        <w:rFonts w:ascii="Gill Sans MT" w:eastAsia="Times New Roman" w:hAnsi="Gill Sans MT" w:cs="Times New Roman"/>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84300CB"/>
    <w:multiLevelType w:val="hybridMultilevel"/>
    <w:tmpl w:val="2DF2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7E2268"/>
    <w:multiLevelType w:val="hybridMultilevel"/>
    <w:tmpl w:val="71289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B871C2A"/>
    <w:multiLevelType w:val="hybridMultilevel"/>
    <w:tmpl w:val="5E0EB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DD209C2"/>
    <w:multiLevelType w:val="hybridMultilevel"/>
    <w:tmpl w:val="F1784D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2506B08"/>
    <w:multiLevelType w:val="hybridMultilevel"/>
    <w:tmpl w:val="219A8D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5890178"/>
    <w:multiLevelType w:val="hybridMultilevel"/>
    <w:tmpl w:val="697C5AA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39B47C26"/>
    <w:multiLevelType w:val="hybridMultilevel"/>
    <w:tmpl w:val="180493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BFE51AF"/>
    <w:multiLevelType w:val="hybridMultilevel"/>
    <w:tmpl w:val="B45249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CB22E9D"/>
    <w:multiLevelType w:val="multilevel"/>
    <w:tmpl w:val="F82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845C9D"/>
    <w:multiLevelType w:val="hybridMultilevel"/>
    <w:tmpl w:val="740A4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2F70FD3"/>
    <w:multiLevelType w:val="hybridMultilevel"/>
    <w:tmpl w:val="739CB04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55752C5B"/>
    <w:multiLevelType w:val="hybridMultilevel"/>
    <w:tmpl w:val="C0FC0D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FC3767A"/>
    <w:multiLevelType w:val="hybridMultilevel"/>
    <w:tmpl w:val="DE06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9D95C2C"/>
    <w:multiLevelType w:val="hybridMultilevel"/>
    <w:tmpl w:val="A536B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C69292A"/>
    <w:multiLevelType w:val="hybridMultilevel"/>
    <w:tmpl w:val="C97AF1F4"/>
    <w:lvl w:ilvl="0" w:tplc="0C09000F">
      <w:start w:val="1"/>
      <w:numFmt w:val="decimal"/>
      <w:lvlText w:val="%1."/>
      <w:lvlJc w:val="left"/>
      <w:pPr>
        <w:ind w:left="-1065" w:hanging="360"/>
      </w:pPr>
    </w:lvl>
    <w:lvl w:ilvl="1" w:tplc="0C090019" w:tentative="1">
      <w:start w:val="1"/>
      <w:numFmt w:val="lowerLetter"/>
      <w:lvlText w:val="%2."/>
      <w:lvlJc w:val="left"/>
      <w:pPr>
        <w:ind w:left="-345" w:hanging="360"/>
      </w:pPr>
    </w:lvl>
    <w:lvl w:ilvl="2" w:tplc="0C09001B" w:tentative="1">
      <w:start w:val="1"/>
      <w:numFmt w:val="lowerRoman"/>
      <w:lvlText w:val="%3."/>
      <w:lvlJc w:val="right"/>
      <w:pPr>
        <w:ind w:left="375" w:hanging="180"/>
      </w:pPr>
    </w:lvl>
    <w:lvl w:ilvl="3" w:tplc="0C09000F" w:tentative="1">
      <w:start w:val="1"/>
      <w:numFmt w:val="decimal"/>
      <w:lvlText w:val="%4."/>
      <w:lvlJc w:val="left"/>
      <w:pPr>
        <w:ind w:left="1095" w:hanging="360"/>
      </w:pPr>
    </w:lvl>
    <w:lvl w:ilvl="4" w:tplc="0C090019" w:tentative="1">
      <w:start w:val="1"/>
      <w:numFmt w:val="lowerLetter"/>
      <w:lvlText w:val="%5."/>
      <w:lvlJc w:val="left"/>
      <w:pPr>
        <w:ind w:left="1815" w:hanging="360"/>
      </w:pPr>
    </w:lvl>
    <w:lvl w:ilvl="5" w:tplc="0C09001B" w:tentative="1">
      <w:start w:val="1"/>
      <w:numFmt w:val="lowerRoman"/>
      <w:lvlText w:val="%6."/>
      <w:lvlJc w:val="right"/>
      <w:pPr>
        <w:ind w:left="2535" w:hanging="180"/>
      </w:pPr>
    </w:lvl>
    <w:lvl w:ilvl="6" w:tplc="0C09000F" w:tentative="1">
      <w:start w:val="1"/>
      <w:numFmt w:val="decimal"/>
      <w:lvlText w:val="%7."/>
      <w:lvlJc w:val="left"/>
      <w:pPr>
        <w:ind w:left="3255" w:hanging="360"/>
      </w:pPr>
    </w:lvl>
    <w:lvl w:ilvl="7" w:tplc="0C090019" w:tentative="1">
      <w:start w:val="1"/>
      <w:numFmt w:val="lowerLetter"/>
      <w:lvlText w:val="%8."/>
      <w:lvlJc w:val="left"/>
      <w:pPr>
        <w:ind w:left="3975" w:hanging="360"/>
      </w:pPr>
    </w:lvl>
    <w:lvl w:ilvl="8" w:tplc="0C09001B" w:tentative="1">
      <w:start w:val="1"/>
      <w:numFmt w:val="lowerRoman"/>
      <w:lvlText w:val="%9."/>
      <w:lvlJc w:val="right"/>
      <w:pPr>
        <w:ind w:left="4695" w:hanging="180"/>
      </w:pPr>
    </w:lvl>
  </w:abstractNum>
  <w:abstractNum w:abstractNumId="25">
    <w:nsid w:val="7F110884"/>
    <w:multiLevelType w:val="hybridMultilevel"/>
    <w:tmpl w:val="D0A0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3"/>
  </w:num>
  <w:num w:numId="4">
    <w:abstractNumId w:val="24"/>
  </w:num>
  <w:num w:numId="5">
    <w:abstractNumId w:val="5"/>
  </w:num>
  <w:num w:numId="6">
    <w:abstractNumId w:val="16"/>
  </w:num>
  <w:num w:numId="7">
    <w:abstractNumId w:val="8"/>
  </w:num>
  <w:num w:numId="8">
    <w:abstractNumId w:val="10"/>
  </w:num>
  <w:num w:numId="9">
    <w:abstractNumId w:val="3"/>
  </w:num>
  <w:num w:numId="10">
    <w:abstractNumId w:val="11"/>
  </w:num>
  <w:num w:numId="11">
    <w:abstractNumId w:val="20"/>
  </w:num>
  <w:num w:numId="12">
    <w:abstractNumId w:val="21"/>
  </w:num>
  <w:num w:numId="13">
    <w:abstractNumId w:val="6"/>
  </w:num>
  <w:num w:numId="14">
    <w:abstractNumId w:val="18"/>
  </w:num>
  <w:num w:numId="15">
    <w:abstractNumId w:val="25"/>
  </w:num>
  <w:num w:numId="16">
    <w:abstractNumId w:val="2"/>
  </w:num>
  <w:num w:numId="17">
    <w:abstractNumId w:val="15"/>
  </w:num>
  <w:num w:numId="18">
    <w:abstractNumId w:val="14"/>
  </w:num>
  <w:num w:numId="19">
    <w:abstractNumId w:val="17"/>
  </w:num>
  <w:num w:numId="20">
    <w:abstractNumId w:val="12"/>
  </w:num>
  <w:num w:numId="21">
    <w:abstractNumId w:val="1"/>
  </w:num>
  <w:num w:numId="22">
    <w:abstractNumId w:val="22"/>
  </w:num>
  <w:num w:numId="23">
    <w:abstractNumId w:val="4"/>
  </w:num>
  <w:num w:numId="24">
    <w:abstractNumId w:val="23"/>
  </w:num>
  <w:num w:numId="25">
    <w:abstractNumId w:val="9"/>
  </w:num>
  <w:num w:numId="26">
    <w:abstractNumId w:val="1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635"/>
    <w:rsid w:val="00005873"/>
    <w:rsid w:val="000224D3"/>
    <w:rsid w:val="00055B8C"/>
    <w:rsid w:val="00064A43"/>
    <w:rsid w:val="00066DCB"/>
    <w:rsid w:val="00070D39"/>
    <w:rsid w:val="00081D07"/>
    <w:rsid w:val="00092327"/>
    <w:rsid w:val="000958CB"/>
    <w:rsid w:val="000A05A3"/>
    <w:rsid w:val="000B117C"/>
    <w:rsid w:val="000C3212"/>
    <w:rsid w:val="000C6378"/>
    <w:rsid w:val="000D2E75"/>
    <w:rsid w:val="000D5577"/>
    <w:rsid w:val="000D55A1"/>
    <w:rsid w:val="000E145C"/>
    <w:rsid w:val="00140310"/>
    <w:rsid w:val="00146A02"/>
    <w:rsid w:val="00160E8E"/>
    <w:rsid w:val="00171CFD"/>
    <w:rsid w:val="001832D7"/>
    <w:rsid w:val="001935EC"/>
    <w:rsid w:val="001A4A2E"/>
    <w:rsid w:val="001B0547"/>
    <w:rsid w:val="001B5B2A"/>
    <w:rsid w:val="001D2BF5"/>
    <w:rsid w:val="001D7DF9"/>
    <w:rsid w:val="001F2187"/>
    <w:rsid w:val="001F7191"/>
    <w:rsid w:val="002302C7"/>
    <w:rsid w:val="00247B8F"/>
    <w:rsid w:val="00251270"/>
    <w:rsid w:val="002562DB"/>
    <w:rsid w:val="002628BF"/>
    <w:rsid w:val="00265046"/>
    <w:rsid w:val="00271381"/>
    <w:rsid w:val="00271637"/>
    <w:rsid w:val="002746BC"/>
    <w:rsid w:val="00284A02"/>
    <w:rsid w:val="00294658"/>
    <w:rsid w:val="002C5A3A"/>
    <w:rsid w:val="002E34B3"/>
    <w:rsid w:val="002E3B74"/>
    <w:rsid w:val="002F3532"/>
    <w:rsid w:val="00311F52"/>
    <w:rsid w:val="003211A2"/>
    <w:rsid w:val="00331930"/>
    <w:rsid w:val="0036331F"/>
    <w:rsid w:val="00380546"/>
    <w:rsid w:val="00382E52"/>
    <w:rsid w:val="0038760A"/>
    <w:rsid w:val="003A32EB"/>
    <w:rsid w:val="003A6F0D"/>
    <w:rsid w:val="003A7A3F"/>
    <w:rsid w:val="003B484E"/>
    <w:rsid w:val="003F5DC5"/>
    <w:rsid w:val="00404139"/>
    <w:rsid w:val="0041557E"/>
    <w:rsid w:val="00434C6E"/>
    <w:rsid w:val="004354E0"/>
    <w:rsid w:val="00445345"/>
    <w:rsid w:val="00454870"/>
    <w:rsid w:val="00457DC6"/>
    <w:rsid w:val="004602BA"/>
    <w:rsid w:val="00471599"/>
    <w:rsid w:val="00471ADF"/>
    <w:rsid w:val="00490A10"/>
    <w:rsid w:val="00497D3C"/>
    <w:rsid w:val="004A2A53"/>
    <w:rsid w:val="004A4039"/>
    <w:rsid w:val="004A4BD9"/>
    <w:rsid w:val="004A4DF5"/>
    <w:rsid w:val="004A54A3"/>
    <w:rsid w:val="004A67B1"/>
    <w:rsid w:val="004A7598"/>
    <w:rsid w:val="004B39D8"/>
    <w:rsid w:val="004C59AD"/>
    <w:rsid w:val="0050348F"/>
    <w:rsid w:val="00570BB6"/>
    <w:rsid w:val="00571BD4"/>
    <w:rsid w:val="005872A6"/>
    <w:rsid w:val="00590171"/>
    <w:rsid w:val="00592449"/>
    <w:rsid w:val="005943FE"/>
    <w:rsid w:val="005A34EF"/>
    <w:rsid w:val="005C24E5"/>
    <w:rsid w:val="005C6455"/>
    <w:rsid w:val="005C7990"/>
    <w:rsid w:val="005D0EB3"/>
    <w:rsid w:val="005D40B6"/>
    <w:rsid w:val="005D74CC"/>
    <w:rsid w:val="005F09AA"/>
    <w:rsid w:val="005F0E43"/>
    <w:rsid w:val="005F246B"/>
    <w:rsid w:val="005F4361"/>
    <w:rsid w:val="00610890"/>
    <w:rsid w:val="00620648"/>
    <w:rsid w:val="006211FE"/>
    <w:rsid w:val="00627852"/>
    <w:rsid w:val="00665D07"/>
    <w:rsid w:val="00665F02"/>
    <w:rsid w:val="00682E99"/>
    <w:rsid w:val="00683235"/>
    <w:rsid w:val="00692F63"/>
    <w:rsid w:val="006A1590"/>
    <w:rsid w:val="006B3088"/>
    <w:rsid w:val="006B3F11"/>
    <w:rsid w:val="006D1D36"/>
    <w:rsid w:val="006E72A9"/>
    <w:rsid w:val="00730858"/>
    <w:rsid w:val="00741F4D"/>
    <w:rsid w:val="00743E1D"/>
    <w:rsid w:val="0075197B"/>
    <w:rsid w:val="00762EA9"/>
    <w:rsid w:val="0076726D"/>
    <w:rsid w:val="007A05F0"/>
    <w:rsid w:val="007A6F93"/>
    <w:rsid w:val="007D2320"/>
    <w:rsid w:val="007D6D43"/>
    <w:rsid w:val="007D7A2E"/>
    <w:rsid w:val="007F7610"/>
    <w:rsid w:val="0080146E"/>
    <w:rsid w:val="00812338"/>
    <w:rsid w:val="008176F5"/>
    <w:rsid w:val="008268BB"/>
    <w:rsid w:val="0084160B"/>
    <w:rsid w:val="008562A7"/>
    <w:rsid w:val="00874088"/>
    <w:rsid w:val="00896EC5"/>
    <w:rsid w:val="008A7143"/>
    <w:rsid w:val="008B1D5F"/>
    <w:rsid w:val="008B715C"/>
    <w:rsid w:val="008B798E"/>
    <w:rsid w:val="008E161C"/>
    <w:rsid w:val="008E3062"/>
    <w:rsid w:val="008F201D"/>
    <w:rsid w:val="009016EC"/>
    <w:rsid w:val="00902A65"/>
    <w:rsid w:val="00903F1E"/>
    <w:rsid w:val="0092575E"/>
    <w:rsid w:val="009334C0"/>
    <w:rsid w:val="00946DD6"/>
    <w:rsid w:val="00960E7A"/>
    <w:rsid w:val="009650CD"/>
    <w:rsid w:val="00966507"/>
    <w:rsid w:val="00974051"/>
    <w:rsid w:val="00976FB7"/>
    <w:rsid w:val="00980BE5"/>
    <w:rsid w:val="00986AA8"/>
    <w:rsid w:val="009963C4"/>
    <w:rsid w:val="00996ACF"/>
    <w:rsid w:val="009D21C4"/>
    <w:rsid w:val="009E5625"/>
    <w:rsid w:val="009F16C6"/>
    <w:rsid w:val="009F30ED"/>
    <w:rsid w:val="00A060AF"/>
    <w:rsid w:val="00A2099E"/>
    <w:rsid w:val="00A21ECD"/>
    <w:rsid w:val="00A334F5"/>
    <w:rsid w:val="00A378F7"/>
    <w:rsid w:val="00A657D5"/>
    <w:rsid w:val="00A7123B"/>
    <w:rsid w:val="00A8348E"/>
    <w:rsid w:val="00AA1F31"/>
    <w:rsid w:val="00AA4E56"/>
    <w:rsid w:val="00AB6FBB"/>
    <w:rsid w:val="00AC11FA"/>
    <w:rsid w:val="00AC1AC4"/>
    <w:rsid w:val="00AD6E23"/>
    <w:rsid w:val="00AE0838"/>
    <w:rsid w:val="00AE58AB"/>
    <w:rsid w:val="00B15B61"/>
    <w:rsid w:val="00B27285"/>
    <w:rsid w:val="00B36CA9"/>
    <w:rsid w:val="00B51D72"/>
    <w:rsid w:val="00B62635"/>
    <w:rsid w:val="00B65685"/>
    <w:rsid w:val="00B701ED"/>
    <w:rsid w:val="00B84EE7"/>
    <w:rsid w:val="00B87A53"/>
    <w:rsid w:val="00BA1BBF"/>
    <w:rsid w:val="00BC0483"/>
    <w:rsid w:val="00BC4244"/>
    <w:rsid w:val="00BC4E4B"/>
    <w:rsid w:val="00BD3FD5"/>
    <w:rsid w:val="00BD5F28"/>
    <w:rsid w:val="00BE4BD2"/>
    <w:rsid w:val="00BF2B46"/>
    <w:rsid w:val="00BF2E9A"/>
    <w:rsid w:val="00C105EB"/>
    <w:rsid w:val="00C16108"/>
    <w:rsid w:val="00C30CF8"/>
    <w:rsid w:val="00C30FE9"/>
    <w:rsid w:val="00C35C38"/>
    <w:rsid w:val="00C43AB0"/>
    <w:rsid w:val="00C512A9"/>
    <w:rsid w:val="00C67AF3"/>
    <w:rsid w:val="00C823CB"/>
    <w:rsid w:val="00C94AD3"/>
    <w:rsid w:val="00CA380A"/>
    <w:rsid w:val="00CA5D15"/>
    <w:rsid w:val="00CD457B"/>
    <w:rsid w:val="00CF3DE1"/>
    <w:rsid w:val="00CF4C79"/>
    <w:rsid w:val="00CF6B9C"/>
    <w:rsid w:val="00CF7FCC"/>
    <w:rsid w:val="00D009AE"/>
    <w:rsid w:val="00D13BFF"/>
    <w:rsid w:val="00D167A2"/>
    <w:rsid w:val="00D17763"/>
    <w:rsid w:val="00D26C72"/>
    <w:rsid w:val="00D32D30"/>
    <w:rsid w:val="00D503A5"/>
    <w:rsid w:val="00D53794"/>
    <w:rsid w:val="00D57794"/>
    <w:rsid w:val="00D703AA"/>
    <w:rsid w:val="00D709EC"/>
    <w:rsid w:val="00D83AFE"/>
    <w:rsid w:val="00DA53BE"/>
    <w:rsid w:val="00DB564F"/>
    <w:rsid w:val="00DC2F82"/>
    <w:rsid w:val="00DE0951"/>
    <w:rsid w:val="00DE4C6A"/>
    <w:rsid w:val="00DF2718"/>
    <w:rsid w:val="00E04B74"/>
    <w:rsid w:val="00E0642C"/>
    <w:rsid w:val="00E21C8E"/>
    <w:rsid w:val="00E2324B"/>
    <w:rsid w:val="00E23F32"/>
    <w:rsid w:val="00E37D33"/>
    <w:rsid w:val="00E50A06"/>
    <w:rsid w:val="00E85223"/>
    <w:rsid w:val="00E85B8D"/>
    <w:rsid w:val="00E9274D"/>
    <w:rsid w:val="00EA1CCF"/>
    <w:rsid w:val="00EE7D80"/>
    <w:rsid w:val="00EF3FC9"/>
    <w:rsid w:val="00EF5533"/>
    <w:rsid w:val="00F27D6C"/>
    <w:rsid w:val="00F31324"/>
    <w:rsid w:val="00F37C2F"/>
    <w:rsid w:val="00F41B50"/>
    <w:rsid w:val="00F5672B"/>
    <w:rsid w:val="00F569CB"/>
    <w:rsid w:val="00F645E6"/>
    <w:rsid w:val="00F73BB0"/>
    <w:rsid w:val="00F76CDF"/>
    <w:rsid w:val="00F9232E"/>
    <w:rsid w:val="00FA2E3D"/>
    <w:rsid w:val="00FA72CE"/>
    <w:rsid w:val="00FB1A1F"/>
    <w:rsid w:val="00FC18DF"/>
    <w:rsid w:val="00FD2B0A"/>
    <w:rsid w:val="00FD33B5"/>
    <w:rsid w:val="00FE4B43"/>
    <w:rsid w:val="00FF6DD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E9274D"/>
    <w:pPr>
      <w:keepNext/>
      <w:keepLines/>
      <w:pageBreakBefore/>
      <w:spacing w:before="480" w:after="336"/>
      <w:outlineLvl w:val="0"/>
    </w:pPr>
    <w:rPr>
      <w:rFonts w:eastAsiaTheme="majorEastAsia" w:cstheme="majorBidi"/>
      <w:b/>
      <w:bCs/>
      <w:color w:val="365F91" w:themeColor="accent1" w:themeShade="BF"/>
      <w:sz w:val="40"/>
      <w:szCs w:val="40"/>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E9274D"/>
    <w:rPr>
      <w:rFonts w:eastAsiaTheme="majorEastAsia" w:cstheme="majorBidi"/>
      <w:b/>
      <w:bCs/>
      <w:color w:val="365F91" w:themeColor="accent1" w:themeShade="BF"/>
      <w:sz w:val="40"/>
      <w:szCs w:val="40"/>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E9274D"/>
    <w:pPr>
      <w:keepNext/>
      <w:keepLines/>
      <w:pageBreakBefore/>
      <w:spacing w:before="480" w:after="336"/>
      <w:outlineLvl w:val="0"/>
    </w:pPr>
    <w:rPr>
      <w:rFonts w:eastAsiaTheme="majorEastAsia" w:cstheme="majorBidi"/>
      <w:b/>
      <w:bCs/>
      <w:color w:val="365F91" w:themeColor="accent1" w:themeShade="BF"/>
      <w:sz w:val="40"/>
      <w:szCs w:val="40"/>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E9274D"/>
    <w:rPr>
      <w:rFonts w:eastAsiaTheme="majorEastAsia" w:cstheme="majorBidi"/>
      <w:b/>
      <w:bCs/>
      <w:color w:val="365F91" w:themeColor="accent1" w:themeShade="BF"/>
      <w:sz w:val="40"/>
      <w:szCs w:val="40"/>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00">
      <w:bodyDiv w:val="1"/>
      <w:marLeft w:val="0"/>
      <w:marRight w:val="0"/>
      <w:marTop w:val="0"/>
      <w:marBottom w:val="0"/>
      <w:divBdr>
        <w:top w:val="none" w:sz="0" w:space="0" w:color="auto"/>
        <w:left w:val="none" w:sz="0" w:space="0" w:color="auto"/>
        <w:bottom w:val="none" w:sz="0" w:space="0" w:color="auto"/>
        <w:right w:val="none" w:sz="0" w:space="0" w:color="auto"/>
      </w:divBdr>
    </w:div>
    <w:div w:id="94449676">
      <w:bodyDiv w:val="1"/>
      <w:marLeft w:val="0"/>
      <w:marRight w:val="0"/>
      <w:marTop w:val="0"/>
      <w:marBottom w:val="0"/>
      <w:divBdr>
        <w:top w:val="none" w:sz="0" w:space="0" w:color="auto"/>
        <w:left w:val="none" w:sz="0" w:space="0" w:color="auto"/>
        <w:bottom w:val="none" w:sz="0" w:space="0" w:color="auto"/>
        <w:right w:val="none" w:sz="0" w:space="0" w:color="auto"/>
      </w:divBdr>
    </w:div>
    <w:div w:id="158929881">
      <w:bodyDiv w:val="1"/>
      <w:marLeft w:val="0"/>
      <w:marRight w:val="0"/>
      <w:marTop w:val="0"/>
      <w:marBottom w:val="0"/>
      <w:divBdr>
        <w:top w:val="none" w:sz="0" w:space="0" w:color="auto"/>
        <w:left w:val="none" w:sz="0" w:space="0" w:color="auto"/>
        <w:bottom w:val="none" w:sz="0" w:space="0" w:color="auto"/>
        <w:right w:val="none" w:sz="0" w:space="0" w:color="auto"/>
      </w:divBdr>
    </w:div>
    <w:div w:id="418449244">
      <w:bodyDiv w:val="1"/>
      <w:marLeft w:val="0"/>
      <w:marRight w:val="0"/>
      <w:marTop w:val="0"/>
      <w:marBottom w:val="0"/>
      <w:divBdr>
        <w:top w:val="none" w:sz="0" w:space="0" w:color="auto"/>
        <w:left w:val="none" w:sz="0" w:space="0" w:color="auto"/>
        <w:bottom w:val="none" w:sz="0" w:space="0" w:color="auto"/>
        <w:right w:val="none" w:sz="0" w:space="0" w:color="auto"/>
      </w:divBdr>
    </w:div>
    <w:div w:id="608775039">
      <w:bodyDiv w:val="1"/>
      <w:marLeft w:val="0"/>
      <w:marRight w:val="0"/>
      <w:marTop w:val="0"/>
      <w:marBottom w:val="0"/>
      <w:divBdr>
        <w:top w:val="none" w:sz="0" w:space="0" w:color="auto"/>
        <w:left w:val="none" w:sz="0" w:space="0" w:color="auto"/>
        <w:bottom w:val="none" w:sz="0" w:space="0" w:color="auto"/>
        <w:right w:val="none" w:sz="0" w:space="0" w:color="auto"/>
      </w:divBdr>
    </w:div>
    <w:div w:id="829058478">
      <w:bodyDiv w:val="1"/>
      <w:marLeft w:val="0"/>
      <w:marRight w:val="0"/>
      <w:marTop w:val="0"/>
      <w:marBottom w:val="0"/>
      <w:divBdr>
        <w:top w:val="none" w:sz="0" w:space="0" w:color="auto"/>
        <w:left w:val="none" w:sz="0" w:space="0" w:color="auto"/>
        <w:bottom w:val="none" w:sz="0" w:space="0" w:color="auto"/>
        <w:right w:val="none" w:sz="0" w:space="0" w:color="auto"/>
      </w:divBdr>
    </w:div>
    <w:div w:id="949170556">
      <w:bodyDiv w:val="1"/>
      <w:marLeft w:val="0"/>
      <w:marRight w:val="0"/>
      <w:marTop w:val="0"/>
      <w:marBottom w:val="0"/>
      <w:divBdr>
        <w:top w:val="none" w:sz="0" w:space="0" w:color="auto"/>
        <w:left w:val="none" w:sz="0" w:space="0" w:color="auto"/>
        <w:bottom w:val="none" w:sz="0" w:space="0" w:color="auto"/>
        <w:right w:val="none" w:sz="0" w:space="0" w:color="auto"/>
      </w:divBdr>
    </w:div>
    <w:div w:id="970787930">
      <w:bodyDiv w:val="1"/>
      <w:marLeft w:val="0"/>
      <w:marRight w:val="0"/>
      <w:marTop w:val="0"/>
      <w:marBottom w:val="0"/>
      <w:divBdr>
        <w:top w:val="none" w:sz="0" w:space="0" w:color="auto"/>
        <w:left w:val="none" w:sz="0" w:space="0" w:color="auto"/>
        <w:bottom w:val="none" w:sz="0" w:space="0" w:color="auto"/>
        <w:right w:val="none" w:sz="0" w:space="0" w:color="auto"/>
      </w:divBdr>
    </w:div>
    <w:div w:id="1025979012">
      <w:bodyDiv w:val="1"/>
      <w:marLeft w:val="0"/>
      <w:marRight w:val="0"/>
      <w:marTop w:val="0"/>
      <w:marBottom w:val="0"/>
      <w:divBdr>
        <w:top w:val="none" w:sz="0" w:space="0" w:color="auto"/>
        <w:left w:val="none" w:sz="0" w:space="0" w:color="auto"/>
        <w:bottom w:val="none" w:sz="0" w:space="0" w:color="auto"/>
        <w:right w:val="none" w:sz="0" w:space="0" w:color="auto"/>
      </w:divBdr>
    </w:div>
    <w:div w:id="1050038161">
      <w:bodyDiv w:val="1"/>
      <w:marLeft w:val="0"/>
      <w:marRight w:val="0"/>
      <w:marTop w:val="0"/>
      <w:marBottom w:val="0"/>
      <w:divBdr>
        <w:top w:val="none" w:sz="0" w:space="0" w:color="auto"/>
        <w:left w:val="none" w:sz="0" w:space="0" w:color="auto"/>
        <w:bottom w:val="none" w:sz="0" w:space="0" w:color="auto"/>
        <w:right w:val="none" w:sz="0" w:space="0" w:color="auto"/>
      </w:divBdr>
    </w:div>
    <w:div w:id="1321696476">
      <w:bodyDiv w:val="1"/>
      <w:marLeft w:val="0"/>
      <w:marRight w:val="0"/>
      <w:marTop w:val="0"/>
      <w:marBottom w:val="0"/>
      <w:divBdr>
        <w:top w:val="none" w:sz="0" w:space="0" w:color="auto"/>
        <w:left w:val="none" w:sz="0" w:space="0" w:color="auto"/>
        <w:bottom w:val="none" w:sz="0" w:space="0" w:color="auto"/>
        <w:right w:val="none" w:sz="0" w:space="0" w:color="auto"/>
      </w:divBdr>
    </w:div>
    <w:div w:id="1461343327">
      <w:bodyDiv w:val="1"/>
      <w:marLeft w:val="0"/>
      <w:marRight w:val="0"/>
      <w:marTop w:val="0"/>
      <w:marBottom w:val="0"/>
      <w:divBdr>
        <w:top w:val="none" w:sz="0" w:space="0" w:color="auto"/>
        <w:left w:val="none" w:sz="0" w:space="0" w:color="auto"/>
        <w:bottom w:val="none" w:sz="0" w:space="0" w:color="auto"/>
        <w:right w:val="none" w:sz="0" w:space="0" w:color="auto"/>
      </w:divBdr>
    </w:div>
    <w:div w:id="1476679069">
      <w:bodyDiv w:val="1"/>
      <w:marLeft w:val="0"/>
      <w:marRight w:val="0"/>
      <w:marTop w:val="0"/>
      <w:marBottom w:val="0"/>
      <w:divBdr>
        <w:top w:val="none" w:sz="0" w:space="0" w:color="auto"/>
        <w:left w:val="none" w:sz="0" w:space="0" w:color="auto"/>
        <w:bottom w:val="none" w:sz="0" w:space="0" w:color="auto"/>
        <w:right w:val="none" w:sz="0" w:space="0" w:color="auto"/>
      </w:divBdr>
    </w:div>
    <w:div w:id="1662735880">
      <w:bodyDiv w:val="1"/>
      <w:marLeft w:val="0"/>
      <w:marRight w:val="0"/>
      <w:marTop w:val="0"/>
      <w:marBottom w:val="0"/>
      <w:divBdr>
        <w:top w:val="none" w:sz="0" w:space="0" w:color="auto"/>
        <w:left w:val="none" w:sz="0" w:space="0" w:color="auto"/>
        <w:bottom w:val="none" w:sz="0" w:space="0" w:color="auto"/>
        <w:right w:val="none" w:sz="0" w:space="0" w:color="auto"/>
      </w:divBdr>
    </w:div>
    <w:div w:id="1708481472">
      <w:bodyDiv w:val="1"/>
      <w:marLeft w:val="0"/>
      <w:marRight w:val="0"/>
      <w:marTop w:val="0"/>
      <w:marBottom w:val="0"/>
      <w:divBdr>
        <w:top w:val="none" w:sz="0" w:space="0" w:color="auto"/>
        <w:left w:val="none" w:sz="0" w:space="0" w:color="auto"/>
        <w:bottom w:val="none" w:sz="0" w:space="0" w:color="auto"/>
        <w:right w:val="none" w:sz="0" w:space="0" w:color="auto"/>
      </w:divBdr>
    </w:div>
    <w:div w:id="1713115194">
      <w:bodyDiv w:val="1"/>
      <w:marLeft w:val="0"/>
      <w:marRight w:val="0"/>
      <w:marTop w:val="0"/>
      <w:marBottom w:val="0"/>
      <w:divBdr>
        <w:top w:val="none" w:sz="0" w:space="0" w:color="auto"/>
        <w:left w:val="none" w:sz="0" w:space="0" w:color="auto"/>
        <w:bottom w:val="none" w:sz="0" w:space="0" w:color="auto"/>
        <w:right w:val="none" w:sz="0" w:space="0" w:color="auto"/>
      </w:divBdr>
    </w:div>
    <w:div w:id="1714308137">
      <w:bodyDiv w:val="1"/>
      <w:marLeft w:val="0"/>
      <w:marRight w:val="0"/>
      <w:marTop w:val="0"/>
      <w:marBottom w:val="0"/>
      <w:divBdr>
        <w:top w:val="none" w:sz="0" w:space="0" w:color="auto"/>
        <w:left w:val="none" w:sz="0" w:space="0" w:color="auto"/>
        <w:bottom w:val="none" w:sz="0" w:space="0" w:color="auto"/>
        <w:right w:val="none" w:sz="0" w:space="0" w:color="auto"/>
      </w:divBdr>
    </w:div>
    <w:div w:id="20743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s://www.safetyandquality.gov.au/wp-content/uploads/2017/08/AURA-2017-Second-Australian-report-on-Antimicrobial-Use-and-Resistance-in-human-health.pdf"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hhs.tas.gov.au/tipcu"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FE6AF-04E2-409A-92D1-FB1F03A26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995688E.dotm</Template>
  <TotalTime>3</TotalTime>
  <Pages>44</Pages>
  <Words>7662</Words>
  <Characters>43680</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51240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Wilson</dc:creator>
  <cp:lastModifiedBy>Noakes, Frank C</cp:lastModifiedBy>
  <cp:revision>3</cp:revision>
  <cp:lastPrinted>2014-01-14T03:33:00Z</cp:lastPrinted>
  <dcterms:created xsi:type="dcterms:W3CDTF">2017-10-18T02:09:00Z</dcterms:created>
  <dcterms:modified xsi:type="dcterms:W3CDTF">2017-10-18T02:12:00Z</dcterms:modified>
</cp:coreProperties>
</file>